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779" w:rsidRPr="003D0D7D" w:rsidRDefault="00D04779" w:rsidP="009D0A04">
      <w:pPr>
        <w:pStyle w:val="Title"/>
        <w:spacing w:before="60" w:line="288" w:lineRule="auto"/>
        <w:ind w:firstLine="0"/>
        <w:rPr>
          <w:rFonts w:ascii="Times New Roman" w:hAnsi="Times New Roman" w:cs="Times New Roman"/>
          <w:sz w:val="30"/>
          <w:szCs w:val="26"/>
        </w:rPr>
      </w:pPr>
      <w:r w:rsidRPr="003D0D7D">
        <w:rPr>
          <w:rFonts w:ascii="Times New Roman" w:hAnsi="Times New Roman" w:cs="Times New Roman"/>
          <w:sz w:val="30"/>
          <w:szCs w:val="26"/>
        </w:rPr>
        <w:t>TRÍCH YẾU LUẬN ÁN TIẾN SĨ</w:t>
      </w:r>
    </w:p>
    <w:p w:rsidR="00D04779" w:rsidRPr="003D0D7D" w:rsidRDefault="00D04779" w:rsidP="009D0A04">
      <w:pPr>
        <w:spacing w:before="60" w:line="288" w:lineRule="auto"/>
        <w:ind w:firstLine="720"/>
        <w:jc w:val="center"/>
        <w:rPr>
          <w:b/>
          <w:bCs/>
          <w:spacing w:val="-10"/>
          <w:sz w:val="26"/>
          <w:szCs w:val="26"/>
        </w:rPr>
      </w:pPr>
    </w:p>
    <w:p w:rsidR="00D04779" w:rsidRPr="003D0D7D" w:rsidRDefault="00D04779" w:rsidP="009D0A04">
      <w:pPr>
        <w:spacing w:before="60" w:line="288" w:lineRule="auto"/>
        <w:ind w:firstLine="720"/>
        <w:jc w:val="both"/>
        <w:rPr>
          <w:b/>
          <w:bCs/>
          <w:i/>
          <w:spacing w:val="-10"/>
          <w:sz w:val="26"/>
          <w:szCs w:val="26"/>
        </w:rPr>
      </w:pPr>
      <w:r w:rsidRPr="003D0D7D">
        <w:rPr>
          <w:b/>
          <w:bCs/>
          <w:spacing w:val="-10"/>
          <w:sz w:val="26"/>
          <w:szCs w:val="26"/>
        </w:rPr>
        <w:t xml:space="preserve">Tên tác giả: </w:t>
      </w:r>
      <w:r w:rsidRPr="003D0D7D">
        <w:rPr>
          <w:bCs/>
          <w:spacing w:val="-10"/>
          <w:sz w:val="26"/>
          <w:szCs w:val="26"/>
        </w:rPr>
        <w:t>Võ Văn Hưng</w:t>
      </w:r>
    </w:p>
    <w:p w:rsidR="00D04779" w:rsidRPr="003D0D7D" w:rsidRDefault="00D04779" w:rsidP="009D0A04">
      <w:pPr>
        <w:spacing w:before="60" w:line="288" w:lineRule="auto"/>
        <w:ind w:firstLine="720"/>
        <w:jc w:val="both"/>
        <w:rPr>
          <w:b/>
          <w:bCs/>
          <w:spacing w:val="-10"/>
          <w:sz w:val="26"/>
          <w:szCs w:val="26"/>
        </w:rPr>
      </w:pPr>
      <w:r w:rsidRPr="003D0D7D">
        <w:rPr>
          <w:b/>
          <w:bCs/>
          <w:spacing w:val="-10"/>
          <w:sz w:val="26"/>
          <w:szCs w:val="26"/>
        </w:rPr>
        <w:t>Tên luận án:</w:t>
      </w:r>
      <w:r w:rsidR="00724DDB">
        <w:rPr>
          <w:b/>
          <w:bCs/>
          <w:spacing w:val="-10"/>
          <w:sz w:val="26"/>
          <w:szCs w:val="26"/>
        </w:rPr>
        <w:t xml:space="preserve"> </w:t>
      </w:r>
      <w:r w:rsidRPr="003D0D7D">
        <w:rPr>
          <w:b/>
          <w:i/>
          <w:color w:val="000000"/>
          <w:spacing w:val="-2"/>
          <w:sz w:val="26"/>
          <w:szCs w:val="26"/>
          <w:lang w:val="pt-BR"/>
        </w:rPr>
        <w:t>Nghiên cứu hiện trạng, đề xuất các giải pháp phát triển và quản lý rừng phòng hộ bền vững tại tỉnh Quảng Trị</w:t>
      </w:r>
    </w:p>
    <w:p w:rsidR="00D04779" w:rsidRPr="003D0D7D" w:rsidRDefault="00D04779" w:rsidP="009D0A04">
      <w:pPr>
        <w:spacing w:before="60" w:line="288" w:lineRule="auto"/>
        <w:ind w:firstLine="720"/>
        <w:jc w:val="both"/>
        <w:rPr>
          <w:bCs/>
          <w:spacing w:val="-10"/>
          <w:sz w:val="26"/>
          <w:szCs w:val="26"/>
        </w:rPr>
      </w:pPr>
      <w:r w:rsidRPr="003D0D7D">
        <w:rPr>
          <w:b/>
          <w:bCs/>
          <w:spacing w:val="-10"/>
          <w:sz w:val="26"/>
          <w:szCs w:val="26"/>
        </w:rPr>
        <w:t>Chuyên ngành:</w:t>
      </w:r>
      <w:r w:rsidRPr="003D0D7D">
        <w:rPr>
          <w:bCs/>
          <w:spacing w:val="-10"/>
          <w:sz w:val="26"/>
          <w:szCs w:val="26"/>
        </w:rPr>
        <w:t xml:space="preserve"> Lâm sinh                             </w:t>
      </w:r>
      <w:r w:rsidRPr="003D0D7D">
        <w:rPr>
          <w:bCs/>
          <w:spacing w:val="-10"/>
          <w:sz w:val="26"/>
          <w:szCs w:val="26"/>
        </w:rPr>
        <w:tab/>
      </w:r>
      <w:r w:rsidRPr="003D0D7D">
        <w:rPr>
          <w:b/>
          <w:bCs/>
          <w:spacing w:val="-10"/>
          <w:sz w:val="26"/>
          <w:szCs w:val="26"/>
        </w:rPr>
        <w:t>Mã số:</w:t>
      </w:r>
      <w:r w:rsidR="0009328E">
        <w:rPr>
          <w:b/>
          <w:bCs/>
          <w:spacing w:val="-10"/>
          <w:sz w:val="26"/>
          <w:szCs w:val="26"/>
        </w:rPr>
        <w:t xml:space="preserve"> 9</w:t>
      </w:r>
      <w:bookmarkStart w:id="0" w:name="_GoBack"/>
      <w:bookmarkEnd w:id="0"/>
      <w:r w:rsidRPr="003D0D7D">
        <w:rPr>
          <w:b/>
          <w:color w:val="000000" w:themeColor="text1"/>
          <w:sz w:val="26"/>
          <w:szCs w:val="26"/>
          <w:lang w:val="pt-BR"/>
        </w:rPr>
        <w:t>620205</w:t>
      </w:r>
    </w:p>
    <w:p w:rsidR="00D04779" w:rsidRPr="003D0D7D" w:rsidRDefault="00D04779" w:rsidP="009D0A04">
      <w:pPr>
        <w:spacing w:before="60" w:line="288" w:lineRule="auto"/>
        <w:ind w:firstLine="720"/>
        <w:jc w:val="both"/>
        <w:rPr>
          <w:bCs/>
          <w:spacing w:val="-10"/>
          <w:sz w:val="26"/>
          <w:szCs w:val="26"/>
        </w:rPr>
      </w:pPr>
      <w:r w:rsidRPr="003D0D7D">
        <w:rPr>
          <w:b/>
          <w:bCs/>
          <w:spacing w:val="-10"/>
          <w:sz w:val="26"/>
          <w:szCs w:val="26"/>
        </w:rPr>
        <w:t>Tên đơn vị đào tạo Sau đại học:</w:t>
      </w:r>
      <w:r w:rsidRPr="003D0D7D">
        <w:rPr>
          <w:bCs/>
          <w:spacing w:val="-10"/>
          <w:sz w:val="26"/>
          <w:szCs w:val="26"/>
        </w:rPr>
        <w:t xml:space="preserve"> Trường Đại học Nông Lâm, Đại học Huế.</w:t>
      </w:r>
    </w:p>
    <w:p w:rsidR="00D04779" w:rsidRPr="003D0D7D" w:rsidRDefault="00D04779" w:rsidP="009D0A04">
      <w:pPr>
        <w:spacing w:before="60" w:line="288" w:lineRule="auto"/>
        <w:jc w:val="both"/>
        <w:rPr>
          <w:b/>
          <w:sz w:val="26"/>
          <w:szCs w:val="26"/>
        </w:rPr>
      </w:pPr>
      <w:r w:rsidRPr="003D0D7D">
        <w:rPr>
          <w:b/>
          <w:sz w:val="26"/>
          <w:szCs w:val="26"/>
        </w:rPr>
        <w:t>1. Mục tiêu và đối tượng nghiên cứu của luận án</w:t>
      </w:r>
    </w:p>
    <w:p w:rsidR="00D04779" w:rsidRPr="003D0D7D" w:rsidRDefault="00D04779" w:rsidP="009D0A04">
      <w:pPr>
        <w:spacing w:before="60" w:line="288" w:lineRule="auto"/>
        <w:jc w:val="both"/>
        <w:rPr>
          <w:b/>
          <w:bCs/>
          <w:i/>
          <w:iCs/>
          <w:sz w:val="26"/>
          <w:szCs w:val="26"/>
          <w:lang w:val="vi-VN"/>
        </w:rPr>
      </w:pPr>
      <w:bookmarkStart w:id="1" w:name="OLE_LINK24"/>
      <w:r w:rsidRPr="003D0D7D">
        <w:rPr>
          <w:b/>
          <w:bCs/>
          <w:i/>
          <w:iCs/>
          <w:sz w:val="26"/>
          <w:szCs w:val="26"/>
        </w:rPr>
        <w:t xml:space="preserve">1.1. </w:t>
      </w:r>
      <w:r w:rsidRPr="003D0D7D">
        <w:rPr>
          <w:b/>
          <w:bCs/>
          <w:i/>
          <w:iCs/>
          <w:sz w:val="26"/>
          <w:szCs w:val="26"/>
          <w:lang w:val="vi-VN"/>
        </w:rPr>
        <w:t xml:space="preserve">Mục </w:t>
      </w:r>
      <w:r w:rsidRPr="003D0D7D">
        <w:rPr>
          <w:b/>
          <w:bCs/>
          <w:i/>
          <w:iCs/>
          <w:sz w:val="26"/>
          <w:szCs w:val="26"/>
        </w:rPr>
        <w:t>tiêu</w:t>
      </w:r>
      <w:r w:rsidRPr="003D0D7D">
        <w:rPr>
          <w:b/>
          <w:bCs/>
          <w:i/>
          <w:iCs/>
          <w:sz w:val="26"/>
          <w:szCs w:val="26"/>
          <w:lang w:val="vi-VN"/>
        </w:rPr>
        <w:t xml:space="preserve"> của luận án</w:t>
      </w:r>
    </w:p>
    <w:bookmarkEnd w:id="1"/>
    <w:p w:rsidR="00D04779" w:rsidRPr="003D0D7D" w:rsidRDefault="00D04779" w:rsidP="009D0A04">
      <w:pPr>
        <w:pStyle w:val="BodyTextIndent2"/>
        <w:widowControl w:val="0"/>
        <w:spacing w:before="60" w:line="288" w:lineRule="auto"/>
        <w:rPr>
          <w:b/>
          <w:i/>
          <w:color w:val="000000"/>
          <w:sz w:val="26"/>
          <w:szCs w:val="26"/>
          <w:lang w:val="it-IT"/>
        </w:rPr>
      </w:pPr>
      <w:r w:rsidRPr="003D0D7D">
        <w:rPr>
          <w:color w:val="000000"/>
          <w:sz w:val="26"/>
          <w:szCs w:val="26"/>
          <w:lang w:val="it-IT"/>
        </w:rPr>
        <w:t>Đánh giá được hiện trạng và lựa chọn được mô hình rừng phòng hộ phù hợp có sinh trưởng và hiệu năng phòng hộ tốt. Từ đó, đề xuất các giải pháp quản lý và phát triển rừng phòng hộ bền vững cho tỉnh Quảng Trị.</w:t>
      </w:r>
    </w:p>
    <w:p w:rsidR="00D04779" w:rsidRPr="003D0D7D" w:rsidRDefault="00D04779" w:rsidP="009D0A04">
      <w:pPr>
        <w:spacing w:before="60" w:line="288" w:lineRule="auto"/>
        <w:jc w:val="both"/>
        <w:rPr>
          <w:b/>
          <w:bCs/>
          <w:i/>
          <w:iCs/>
          <w:sz w:val="26"/>
          <w:szCs w:val="26"/>
          <w:lang w:val="vi-VN"/>
        </w:rPr>
      </w:pPr>
      <w:r w:rsidRPr="003D0D7D">
        <w:rPr>
          <w:b/>
          <w:bCs/>
          <w:i/>
          <w:iCs/>
          <w:sz w:val="26"/>
          <w:szCs w:val="26"/>
          <w:lang w:val="nl-NL"/>
        </w:rPr>
        <w:t>1.2. Đối tượng nghiên cứu</w:t>
      </w:r>
      <w:r w:rsidRPr="003D0D7D">
        <w:rPr>
          <w:b/>
          <w:bCs/>
          <w:i/>
          <w:iCs/>
          <w:sz w:val="26"/>
          <w:szCs w:val="26"/>
          <w:lang w:val="vi-VN"/>
        </w:rPr>
        <w:t xml:space="preserve"> của luận án</w:t>
      </w:r>
    </w:p>
    <w:p w:rsidR="00D04779" w:rsidRPr="003D0D7D" w:rsidRDefault="00D04779" w:rsidP="009D0A04">
      <w:pPr>
        <w:pStyle w:val="1"/>
        <w:spacing w:before="60" w:line="288" w:lineRule="auto"/>
        <w:ind w:firstLine="567"/>
        <w:jc w:val="both"/>
        <w:rPr>
          <w:b w:val="0"/>
          <w:color w:val="000000"/>
          <w:sz w:val="26"/>
          <w:szCs w:val="26"/>
          <w:lang w:val="pt-BR"/>
        </w:rPr>
      </w:pPr>
      <w:r w:rsidRPr="003D0D7D">
        <w:rPr>
          <w:b w:val="0"/>
          <w:color w:val="000000"/>
          <w:sz w:val="26"/>
          <w:szCs w:val="26"/>
          <w:lang w:val="pt-BR"/>
        </w:rPr>
        <w:t xml:space="preserve">- Công tác quản lý rừng phòng hộ của tỉnh Quảng Trị; </w:t>
      </w:r>
    </w:p>
    <w:p w:rsidR="00D04779" w:rsidRPr="003D0D7D" w:rsidRDefault="00D04779" w:rsidP="009D0A04">
      <w:pPr>
        <w:pStyle w:val="1"/>
        <w:spacing w:before="60" w:line="288" w:lineRule="auto"/>
        <w:ind w:firstLine="567"/>
        <w:jc w:val="both"/>
        <w:rPr>
          <w:b w:val="0"/>
          <w:color w:val="000000"/>
          <w:sz w:val="26"/>
          <w:szCs w:val="26"/>
          <w:lang w:val="pt-BR"/>
        </w:rPr>
      </w:pPr>
      <w:r w:rsidRPr="003D0D7D">
        <w:rPr>
          <w:b w:val="0"/>
          <w:color w:val="000000"/>
          <w:sz w:val="26"/>
          <w:szCs w:val="26"/>
          <w:lang w:val="pt-BR"/>
        </w:rPr>
        <w:t xml:space="preserve">- Rừng trồng phòng hộ ở vùng đồi núi với chức năng phòng hộ </w:t>
      </w:r>
      <w:r w:rsidRPr="003D0D7D">
        <w:rPr>
          <w:b w:val="0"/>
          <w:color w:val="000000"/>
          <w:sz w:val="26"/>
          <w:szCs w:val="26"/>
          <w:lang w:val="vi-VN"/>
        </w:rPr>
        <w:t>đầu nguồn</w:t>
      </w:r>
      <w:r w:rsidRPr="003D0D7D">
        <w:rPr>
          <w:b w:val="0"/>
          <w:color w:val="000000"/>
          <w:sz w:val="26"/>
          <w:szCs w:val="26"/>
          <w:lang w:val="pt-BR"/>
        </w:rPr>
        <w:t xml:space="preserve"> – bảo vệ, cải tạo môi trường vùng đồi núi và vùng đất cát ven biển với chức năng phòng hộ </w:t>
      </w:r>
      <w:r w:rsidRPr="003D0D7D">
        <w:rPr>
          <w:b w:val="0"/>
          <w:color w:val="000000"/>
          <w:sz w:val="26"/>
          <w:szCs w:val="26"/>
          <w:lang w:val="vi-VN"/>
        </w:rPr>
        <w:t>chắn gió –</w:t>
      </w:r>
      <w:r w:rsidRPr="003D0D7D">
        <w:rPr>
          <w:b w:val="0"/>
          <w:color w:val="000000"/>
          <w:sz w:val="26"/>
          <w:szCs w:val="26"/>
          <w:lang w:val="it-IT"/>
        </w:rPr>
        <w:t xml:space="preserve"> bảo vệ, cải tạo môi trường vùng cát ven biển</w:t>
      </w:r>
      <w:r w:rsidRPr="003D0D7D">
        <w:rPr>
          <w:b w:val="0"/>
          <w:color w:val="000000"/>
          <w:sz w:val="26"/>
          <w:szCs w:val="26"/>
          <w:lang w:val="pt-BR"/>
        </w:rPr>
        <w:t xml:space="preserve"> ở tỉnh Quảng Trị.</w:t>
      </w:r>
    </w:p>
    <w:p w:rsidR="00D04779" w:rsidRPr="00724DDB" w:rsidRDefault="00D04779" w:rsidP="009D0A04">
      <w:pPr>
        <w:spacing w:before="60" w:line="288" w:lineRule="auto"/>
        <w:jc w:val="both"/>
        <w:rPr>
          <w:b/>
          <w:bCs/>
          <w:spacing w:val="-6"/>
          <w:sz w:val="26"/>
          <w:szCs w:val="26"/>
          <w:lang w:val="pt-BR"/>
        </w:rPr>
      </w:pPr>
      <w:r w:rsidRPr="003D0D7D">
        <w:rPr>
          <w:b/>
          <w:bCs/>
          <w:spacing w:val="-6"/>
          <w:sz w:val="26"/>
          <w:szCs w:val="26"/>
          <w:lang w:val="vi-VN"/>
        </w:rPr>
        <w:t>2. Các phương pháp nghiên cứu đã sử dụng</w:t>
      </w:r>
    </w:p>
    <w:p w:rsidR="00D04779" w:rsidRPr="00724DDB" w:rsidRDefault="00D04779" w:rsidP="009D0A04">
      <w:pPr>
        <w:spacing w:before="60" w:line="288" w:lineRule="auto"/>
        <w:jc w:val="both"/>
        <w:rPr>
          <w:b/>
          <w:bCs/>
          <w:spacing w:val="-6"/>
          <w:sz w:val="26"/>
          <w:szCs w:val="26"/>
          <w:lang w:val="pt-BR"/>
        </w:rPr>
      </w:pPr>
      <w:r w:rsidRPr="00724DDB">
        <w:rPr>
          <w:b/>
          <w:i/>
          <w:color w:val="000000"/>
          <w:sz w:val="26"/>
          <w:szCs w:val="26"/>
          <w:lang w:val="pt-BR"/>
        </w:rPr>
        <w:t>Phương pháp điều tra và thu thập số liệu</w:t>
      </w:r>
    </w:p>
    <w:p w:rsidR="00D04779" w:rsidRPr="009D0A04" w:rsidRDefault="00D04779" w:rsidP="009D0A04">
      <w:pPr>
        <w:spacing w:before="60" w:line="288" w:lineRule="auto"/>
        <w:jc w:val="both"/>
        <w:rPr>
          <w:i/>
          <w:color w:val="000000"/>
          <w:sz w:val="26"/>
          <w:szCs w:val="26"/>
          <w:lang w:val="pt-BR"/>
        </w:rPr>
      </w:pPr>
      <w:bookmarkStart w:id="2" w:name="_Toc497917388"/>
      <w:bookmarkStart w:id="3" w:name="_Toc505450919"/>
      <w:r w:rsidRPr="009D0A04">
        <w:rPr>
          <w:i/>
          <w:color w:val="000000"/>
          <w:sz w:val="26"/>
          <w:szCs w:val="26"/>
          <w:lang w:val="pt-BR"/>
        </w:rPr>
        <w:t>* Thu thập số liệu thứ cấp</w:t>
      </w:r>
    </w:p>
    <w:p w:rsidR="00D04779" w:rsidRPr="009D0A04" w:rsidRDefault="00D04779" w:rsidP="009D0A04">
      <w:pPr>
        <w:spacing w:before="60" w:line="288" w:lineRule="auto"/>
        <w:jc w:val="both"/>
        <w:rPr>
          <w:i/>
          <w:color w:val="000000"/>
          <w:sz w:val="26"/>
          <w:szCs w:val="26"/>
          <w:lang w:val="vi-VN"/>
        </w:rPr>
      </w:pPr>
      <w:r w:rsidRPr="009D0A04">
        <w:rPr>
          <w:i/>
          <w:color w:val="000000"/>
          <w:sz w:val="26"/>
          <w:szCs w:val="26"/>
          <w:lang w:val="vi-VN"/>
        </w:rPr>
        <w:t>* Điều tra và thu thập số liệu sơ cấp:</w:t>
      </w:r>
    </w:p>
    <w:p w:rsidR="003D0D7D" w:rsidRPr="003D0D7D" w:rsidRDefault="00D04779" w:rsidP="009D0A04">
      <w:pPr>
        <w:spacing w:before="60" w:line="288" w:lineRule="auto"/>
        <w:ind w:firstLine="709"/>
        <w:jc w:val="both"/>
        <w:rPr>
          <w:bCs/>
          <w:color w:val="000000"/>
          <w:sz w:val="26"/>
          <w:szCs w:val="26"/>
          <w:lang w:val="af-ZA"/>
        </w:rPr>
      </w:pPr>
      <w:r w:rsidRPr="003D0D7D">
        <w:rPr>
          <w:bCs/>
          <w:color w:val="000000"/>
          <w:sz w:val="26"/>
          <w:szCs w:val="26"/>
          <w:lang w:val="af-ZA"/>
        </w:rPr>
        <w:t>+ Mỗi mô hình tiến hành lập 3 ô tiêu chuẩn điển hình tạm thời trên dạng lập địa của mô hình đó. Diện tích ô tiêu chuẩn trên 500m</w:t>
      </w:r>
      <w:r w:rsidRPr="003D0D7D">
        <w:rPr>
          <w:bCs/>
          <w:color w:val="000000"/>
          <w:sz w:val="26"/>
          <w:szCs w:val="26"/>
          <w:vertAlign w:val="superscript"/>
          <w:lang w:val="af-ZA"/>
        </w:rPr>
        <w:t>2</w:t>
      </w:r>
      <w:r w:rsidRPr="003D0D7D">
        <w:rPr>
          <w:bCs/>
          <w:color w:val="000000"/>
          <w:sz w:val="26"/>
          <w:szCs w:val="26"/>
          <w:lang w:val="af-ZA"/>
        </w:rPr>
        <w:t xml:space="preserve"> và luôn đảm bảo số cây bản địa hiện còn trong ô tiêu chuẩn lớn hơn 30 cây. </w:t>
      </w:r>
    </w:p>
    <w:p w:rsidR="00D04779" w:rsidRPr="009D0A04" w:rsidRDefault="00D04779" w:rsidP="009D0A04">
      <w:pPr>
        <w:spacing w:before="60" w:line="288" w:lineRule="auto"/>
        <w:ind w:firstLine="709"/>
        <w:jc w:val="both"/>
        <w:rPr>
          <w:bCs/>
          <w:color w:val="000000"/>
          <w:spacing w:val="-4"/>
          <w:sz w:val="26"/>
          <w:szCs w:val="26"/>
          <w:lang w:val="af-ZA"/>
        </w:rPr>
      </w:pPr>
      <w:r w:rsidRPr="003D0D7D">
        <w:rPr>
          <w:bCs/>
          <w:color w:val="000000"/>
          <w:spacing w:val="-4"/>
          <w:sz w:val="26"/>
          <w:szCs w:val="26"/>
          <w:lang w:val="af-ZA"/>
        </w:rPr>
        <w:t xml:space="preserve">+ Thu thập số liệu trong ô tiêu chuẩn và tính toán </w:t>
      </w:r>
      <w:r w:rsidRPr="003D0D7D">
        <w:rPr>
          <w:color w:val="000000"/>
          <w:sz w:val="26"/>
          <w:szCs w:val="26"/>
          <w:lang w:val="af-ZA"/>
        </w:rPr>
        <w:t>c</w:t>
      </w:r>
      <w:r w:rsidRPr="003D0D7D">
        <w:rPr>
          <w:color w:val="000000"/>
          <w:sz w:val="26"/>
          <w:szCs w:val="26"/>
          <w:lang w:val="da-DK"/>
        </w:rPr>
        <w:t xml:space="preserve">hỉ số diện tích tán </w:t>
      </w:r>
      <w:r w:rsidRPr="003D0D7D">
        <w:rPr>
          <w:bCs/>
          <w:color w:val="000000"/>
          <w:spacing w:val="-4"/>
          <w:sz w:val="26"/>
          <w:szCs w:val="26"/>
          <w:lang w:val="af-ZA"/>
        </w:rPr>
        <w:t>của cây bản địa (Cai</w:t>
      </w:r>
      <w:r w:rsidR="003D0D7D" w:rsidRPr="003D0D7D">
        <w:rPr>
          <w:bCs/>
          <w:color w:val="000000"/>
          <w:spacing w:val="-4"/>
          <w:sz w:val="26"/>
          <w:szCs w:val="26"/>
          <w:lang w:val="af-ZA"/>
        </w:rPr>
        <w:t>%)</w:t>
      </w:r>
      <w:r w:rsidR="009D0A04">
        <w:rPr>
          <w:bCs/>
          <w:color w:val="000000"/>
          <w:spacing w:val="-4"/>
          <w:sz w:val="26"/>
          <w:szCs w:val="26"/>
          <w:lang w:val="af-ZA"/>
        </w:rPr>
        <w:t xml:space="preserve">; </w:t>
      </w:r>
      <w:r w:rsidRPr="003D0D7D">
        <w:rPr>
          <w:bCs/>
          <w:color w:val="000000"/>
          <w:sz w:val="26"/>
          <w:szCs w:val="26"/>
          <w:lang w:val="af-ZA"/>
        </w:rPr>
        <w:t>Lập ô dạng bản và đo đếm đánh giá chỉ tiêu độ che phủ của cây bụi, thảm tươi (CP</w:t>
      </w:r>
      <w:r w:rsidR="003D0D7D" w:rsidRPr="003D0D7D">
        <w:rPr>
          <w:bCs/>
          <w:color w:val="000000"/>
          <w:sz w:val="26"/>
          <w:szCs w:val="26"/>
          <w:lang w:val="af-ZA"/>
        </w:rPr>
        <w:t>%)</w:t>
      </w:r>
      <w:r w:rsidR="003D0D7D">
        <w:rPr>
          <w:bCs/>
          <w:color w:val="000000"/>
          <w:sz w:val="26"/>
          <w:szCs w:val="26"/>
          <w:lang w:val="af-ZA"/>
        </w:rPr>
        <w:t>;</w:t>
      </w:r>
      <w:r w:rsidRPr="003D0D7D">
        <w:rPr>
          <w:color w:val="000000"/>
          <w:sz w:val="26"/>
          <w:szCs w:val="26"/>
          <w:lang w:val="da-DK"/>
        </w:rPr>
        <w:t xml:space="preserve"> Lập ô dạng bản và đo đếm đánh giá chỉ tiêu độ che phủ của vật rơi rụng (VRR%)</w:t>
      </w:r>
    </w:p>
    <w:p w:rsidR="00D04779" w:rsidRPr="003D0D7D" w:rsidRDefault="00D04779" w:rsidP="009D0A04">
      <w:pPr>
        <w:widowControl w:val="0"/>
        <w:spacing w:before="60" w:line="288" w:lineRule="auto"/>
        <w:ind w:firstLine="709"/>
        <w:jc w:val="both"/>
        <w:rPr>
          <w:color w:val="000000"/>
          <w:sz w:val="26"/>
          <w:szCs w:val="26"/>
          <w:lang w:val="pt-BR"/>
        </w:rPr>
      </w:pPr>
      <w:r w:rsidRPr="003D0D7D">
        <w:rPr>
          <w:bCs/>
          <w:color w:val="000000"/>
          <w:sz w:val="26"/>
          <w:szCs w:val="26"/>
          <w:lang w:val="af-ZA"/>
        </w:rPr>
        <w:t xml:space="preserve">+ Đào phẫu diện </w:t>
      </w:r>
    </w:p>
    <w:p w:rsidR="00D04779" w:rsidRPr="003D0D7D" w:rsidRDefault="00D04779" w:rsidP="009D0A04">
      <w:pPr>
        <w:spacing w:before="60" w:line="288" w:lineRule="auto"/>
        <w:ind w:firstLine="709"/>
        <w:jc w:val="both"/>
        <w:rPr>
          <w:color w:val="000000"/>
          <w:sz w:val="26"/>
          <w:szCs w:val="26"/>
          <w:lang w:val="vi-VN"/>
        </w:rPr>
      </w:pPr>
      <w:r w:rsidRPr="003D0D7D">
        <w:rPr>
          <w:bCs/>
          <w:color w:val="000000"/>
          <w:spacing w:val="4"/>
          <w:sz w:val="26"/>
          <w:szCs w:val="26"/>
          <w:lang w:val="pt-BR"/>
        </w:rPr>
        <w:t>+ Đánh giá nhiệt độ, ẩm độ đất và không khí</w:t>
      </w:r>
    </w:p>
    <w:p w:rsidR="00D04779" w:rsidRPr="003D0D7D" w:rsidRDefault="00D04779" w:rsidP="009D0A04">
      <w:pPr>
        <w:spacing w:before="60" w:line="288" w:lineRule="auto"/>
        <w:ind w:firstLine="709"/>
        <w:jc w:val="both"/>
        <w:rPr>
          <w:b/>
          <w:i/>
          <w:color w:val="000000"/>
          <w:sz w:val="26"/>
          <w:szCs w:val="26"/>
          <w:lang w:val="vi-VN"/>
        </w:rPr>
      </w:pPr>
      <w:r w:rsidRPr="003D0D7D">
        <w:rPr>
          <w:color w:val="000000"/>
          <w:sz w:val="26"/>
          <w:szCs w:val="26"/>
          <w:lang w:val="vi-VN"/>
        </w:rPr>
        <w:t>+ Khả năng chắn gió</w:t>
      </w:r>
    </w:p>
    <w:p w:rsidR="00D04779" w:rsidRPr="009D0A04" w:rsidRDefault="00D04779" w:rsidP="009D0A04">
      <w:pPr>
        <w:pStyle w:val="03D"/>
        <w:spacing w:before="60" w:after="0"/>
        <w:rPr>
          <w:i/>
          <w:color w:val="000000"/>
        </w:rPr>
      </w:pPr>
      <w:r w:rsidRPr="009D0A04">
        <w:rPr>
          <w:i/>
          <w:color w:val="000000"/>
        </w:rPr>
        <w:t>Xử lý số liệu</w:t>
      </w:r>
      <w:bookmarkEnd w:id="2"/>
      <w:bookmarkEnd w:id="3"/>
    </w:p>
    <w:p w:rsidR="00D04779" w:rsidRPr="003D0D7D" w:rsidRDefault="00D04779" w:rsidP="009D0A04">
      <w:pPr>
        <w:spacing w:before="60" w:line="288" w:lineRule="auto"/>
        <w:ind w:firstLine="567"/>
        <w:jc w:val="both"/>
        <w:rPr>
          <w:i/>
          <w:color w:val="000000"/>
          <w:spacing w:val="-4"/>
          <w:sz w:val="26"/>
          <w:szCs w:val="26"/>
          <w:lang w:val="da-DK"/>
        </w:rPr>
      </w:pPr>
      <w:r w:rsidRPr="003D0D7D">
        <w:rPr>
          <w:i/>
          <w:color w:val="000000"/>
          <w:spacing w:val="-4"/>
          <w:sz w:val="26"/>
          <w:szCs w:val="26"/>
          <w:lang w:val="da-DK"/>
        </w:rPr>
        <w:t>+ Chỉ số diện tích tán (C</w:t>
      </w:r>
      <w:r w:rsidRPr="003D0D7D">
        <w:rPr>
          <w:i/>
          <w:color w:val="000000"/>
          <w:spacing w:val="-4"/>
          <w:sz w:val="26"/>
          <w:szCs w:val="26"/>
          <w:vertAlign w:val="subscript"/>
          <w:lang w:val="da-DK"/>
        </w:rPr>
        <w:t>ai</w:t>
      </w:r>
      <w:r w:rsidRPr="003D0D7D">
        <w:rPr>
          <w:i/>
          <w:color w:val="000000"/>
          <w:spacing w:val="-4"/>
          <w:sz w:val="26"/>
          <w:szCs w:val="26"/>
          <w:lang w:val="da-DK"/>
        </w:rPr>
        <w:t xml:space="preserve">, %): </w:t>
      </w:r>
      <w:r w:rsidRPr="003D0D7D">
        <w:rPr>
          <w:color w:val="000000"/>
          <w:spacing w:val="-4"/>
          <w:sz w:val="26"/>
          <w:szCs w:val="26"/>
          <w:lang w:val="da-DK"/>
        </w:rPr>
        <w:t>C</w:t>
      </w:r>
      <w:r w:rsidRPr="003D0D7D">
        <w:rPr>
          <w:color w:val="000000"/>
          <w:spacing w:val="-4"/>
          <w:sz w:val="26"/>
          <w:szCs w:val="26"/>
          <w:vertAlign w:val="subscript"/>
          <w:lang w:val="da-DK"/>
        </w:rPr>
        <w:t>ai</w:t>
      </w:r>
      <w:r w:rsidRPr="003D0D7D">
        <w:rPr>
          <w:color w:val="000000"/>
          <w:spacing w:val="-4"/>
          <w:sz w:val="26"/>
          <w:szCs w:val="26"/>
          <w:lang w:val="da-DK"/>
        </w:rPr>
        <w:t xml:space="preserve"> (%) = Σ(DT</w:t>
      </w:r>
      <w:r w:rsidRPr="003D0D7D">
        <w:rPr>
          <w:color w:val="000000"/>
          <w:spacing w:val="-4"/>
          <w:sz w:val="26"/>
          <w:szCs w:val="26"/>
          <w:vertAlign w:val="subscript"/>
          <w:lang w:val="da-DK"/>
        </w:rPr>
        <w:t>tán</w:t>
      </w:r>
      <w:r w:rsidRPr="003D0D7D">
        <w:rPr>
          <w:color w:val="000000"/>
          <w:spacing w:val="-4"/>
          <w:sz w:val="26"/>
          <w:szCs w:val="26"/>
          <w:lang w:val="da-DK"/>
        </w:rPr>
        <w:t>)/DT</w:t>
      </w:r>
      <w:r w:rsidRPr="003D0D7D">
        <w:rPr>
          <w:color w:val="000000"/>
          <w:spacing w:val="-4"/>
          <w:sz w:val="26"/>
          <w:szCs w:val="26"/>
          <w:vertAlign w:val="subscript"/>
          <w:lang w:val="da-DK"/>
        </w:rPr>
        <w:t>OTC</w:t>
      </w:r>
      <w:r w:rsidRPr="003D0D7D">
        <w:rPr>
          <w:color w:val="000000"/>
          <w:spacing w:val="-4"/>
          <w:sz w:val="26"/>
          <w:szCs w:val="26"/>
          <w:lang w:val="da-DK"/>
        </w:rPr>
        <w:t xml:space="preserve">x 100.  </w:t>
      </w:r>
    </w:p>
    <w:p w:rsidR="00D04779" w:rsidRPr="003D0D7D" w:rsidRDefault="00D04779" w:rsidP="009D0A04">
      <w:pPr>
        <w:spacing w:before="60" w:line="288" w:lineRule="auto"/>
        <w:ind w:firstLine="567"/>
        <w:jc w:val="both"/>
        <w:rPr>
          <w:i/>
          <w:color w:val="000000"/>
          <w:sz w:val="26"/>
          <w:szCs w:val="26"/>
          <w:lang w:val="vi-VN"/>
        </w:rPr>
      </w:pPr>
      <w:r w:rsidRPr="003D0D7D">
        <w:rPr>
          <w:i/>
          <w:color w:val="000000"/>
          <w:sz w:val="26"/>
          <w:szCs w:val="26"/>
          <w:lang w:val="da-DK"/>
        </w:rPr>
        <w:t xml:space="preserve">+ </w:t>
      </w:r>
      <w:r w:rsidRPr="003D0D7D">
        <w:rPr>
          <w:i/>
          <w:color w:val="000000"/>
          <w:sz w:val="26"/>
          <w:szCs w:val="26"/>
          <w:lang w:val="vi-VN"/>
        </w:rPr>
        <w:t>Độ che phủ của cây bụi, thảm tươi (CP, %)</w:t>
      </w:r>
      <w:r w:rsidRPr="003D0D7D">
        <w:rPr>
          <w:i/>
          <w:color w:val="000000"/>
          <w:sz w:val="26"/>
          <w:szCs w:val="26"/>
          <w:lang w:val="da-DK"/>
        </w:rPr>
        <w:t xml:space="preserve">: </w:t>
      </w:r>
      <w:r w:rsidRPr="003D0D7D">
        <w:rPr>
          <w:color w:val="000000"/>
          <w:sz w:val="26"/>
          <w:szCs w:val="26"/>
          <w:lang w:val="da-DK"/>
        </w:rPr>
        <w:t>CP(%) = ΣDT</w:t>
      </w:r>
      <w:r w:rsidRPr="003D0D7D">
        <w:rPr>
          <w:color w:val="000000"/>
          <w:sz w:val="26"/>
          <w:szCs w:val="26"/>
          <w:vertAlign w:val="subscript"/>
          <w:lang w:val="da-DK"/>
        </w:rPr>
        <w:t>CB,TT</w:t>
      </w:r>
      <w:r w:rsidRPr="003D0D7D">
        <w:rPr>
          <w:color w:val="000000"/>
          <w:sz w:val="26"/>
          <w:szCs w:val="26"/>
          <w:lang w:val="da-DK"/>
        </w:rPr>
        <w:t>/ ΣDT</w:t>
      </w:r>
      <w:r w:rsidRPr="003D0D7D">
        <w:rPr>
          <w:color w:val="000000"/>
          <w:sz w:val="26"/>
          <w:szCs w:val="26"/>
          <w:vertAlign w:val="subscript"/>
          <w:lang w:val="da-DK"/>
        </w:rPr>
        <w:t>ODB</w:t>
      </w:r>
      <w:r w:rsidRPr="003D0D7D">
        <w:rPr>
          <w:color w:val="000000"/>
          <w:sz w:val="26"/>
          <w:szCs w:val="26"/>
          <w:lang w:val="da-DK"/>
        </w:rPr>
        <w:t xml:space="preserve"> x 100.</w:t>
      </w:r>
    </w:p>
    <w:p w:rsidR="00D04779" w:rsidRPr="003D0D7D" w:rsidRDefault="00D04779" w:rsidP="009D0A04">
      <w:pPr>
        <w:spacing w:before="60" w:line="288" w:lineRule="auto"/>
        <w:ind w:firstLine="567"/>
        <w:jc w:val="both"/>
        <w:rPr>
          <w:i/>
          <w:color w:val="000000"/>
          <w:sz w:val="26"/>
          <w:szCs w:val="26"/>
          <w:lang w:val="vi-VN"/>
        </w:rPr>
      </w:pPr>
      <w:r w:rsidRPr="003D0D7D">
        <w:rPr>
          <w:i/>
          <w:color w:val="000000"/>
          <w:sz w:val="26"/>
          <w:szCs w:val="26"/>
          <w:lang w:val="vi-VN"/>
        </w:rPr>
        <w:t xml:space="preserve">+ Độ che phủ của vật rơi rụng (VRR, %): </w:t>
      </w:r>
      <w:r w:rsidRPr="003D0D7D">
        <w:rPr>
          <w:color w:val="000000"/>
          <w:sz w:val="26"/>
          <w:szCs w:val="26"/>
          <w:lang w:val="da-DK"/>
        </w:rPr>
        <w:t>VRR(%) = ΣDT</w:t>
      </w:r>
      <w:r w:rsidRPr="003D0D7D">
        <w:rPr>
          <w:color w:val="000000"/>
          <w:sz w:val="26"/>
          <w:szCs w:val="26"/>
          <w:vertAlign w:val="subscript"/>
          <w:lang w:val="da-DK"/>
        </w:rPr>
        <w:t>VRR</w:t>
      </w:r>
      <w:r w:rsidRPr="003D0D7D">
        <w:rPr>
          <w:color w:val="000000"/>
          <w:sz w:val="26"/>
          <w:szCs w:val="26"/>
          <w:lang w:val="da-DK"/>
        </w:rPr>
        <w:t>/ ΣDT</w:t>
      </w:r>
      <w:r w:rsidRPr="003D0D7D">
        <w:rPr>
          <w:color w:val="000000"/>
          <w:sz w:val="26"/>
          <w:szCs w:val="26"/>
          <w:vertAlign w:val="subscript"/>
          <w:lang w:val="da-DK"/>
        </w:rPr>
        <w:t xml:space="preserve">Ô </w:t>
      </w:r>
      <w:r w:rsidRPr="003D0D7D">
        <w:rPr>
          <w:color w:val="000000"/>
          <w:sz w:val="26"/>
          <w:szCs w:val="26"/>
          <w:vertAlign w:val="subscript"/>
          <w:lang w:val="vi-VN"/>
        </w:rPr>
        <w:t>1m2</w:t>
      </w:r>
      <w:r w:rsidRPr="003D0D7D">
        <w:rPr>
          <w:color w:val="000000"/>
          <w:sz w:val="26"/>
          <w:szCs w:val="26"/>
          <w:lang w:val="da-DK"/>
        </w:rPr>
        <w:t>x 100.</w:t>
      </w:r>
    </w:p>
    <w:p w:rsidR="00D04779" w:rsidRPr="003D0D7D" w:rsidRDefault="00D04779" w:rsidP="009D0A04">
      <w:pPr>
        <w:spacing w:before="60" w:line="288" w:lineRule="auto"/>
        <w:ind w:firstLine="567"/>
        <w:jc w:val="both"/>
        <w:rPr>
          <w:i/>
          <w:color w:val="000000"/>
          <w:sz w:val="26"/>
          <w:szCs w:val="26"/>
          <w:lang w:val="vi-VN"/>
        </w:rPr>
      </w:pPr>
      <w:r w:rsidRPr="003D0D7D">
        <w:rPr>
          <w:i/>
          <w:color w:val="000000"/>
          <w:sz w:val="26"/>
          <w:szCs w:val="26"/>
          <w:lang w:val="vi-VN"/>
        </w:rPr>
        <w:lastRenderedPageBreak/>
        <w:t xml:space="preserve">+ Chỉ tiêu cấu trúc tổng hợp của thảm thực vật rừng (Z, %): </w:t>
      </w:r>
      <w:r w:rsidRPr="003D0D7D">
        <w:rPr>
          <w:color w:val="000000"/>
          <w:sz w:val="26"/>
          <w:szCs w:val="26"/>
          <w:lang w:val="vi-VN"/>
        </w:rPr>
        <w:t>Z (%) = C</w:t>
      </w:r>
      <w:r w:rsidRPr="003D0D7D">
        <w:rPr>
          <w:color w:val="000000"/>
          <w:sz w:val="26"/>
          <w:szCs w:val="26"/>
          <w:vertAlign w:val="subscript"/>
          <w:lang w:val="vi-VN"/>
        </w:rPr>
        <w:t>ai</w:t>
      </w:r>
      <w:r w:rsidRPr="003D0D7D">
        <w:rPr>
          <w:color w:val="000000"/>
          <w:sz w:val="26"/>
          <w:szCs w:val="26"/>
          <w:lang w:val="vi-VN"/>
        </w:rPr>
        <w:t>(%)+ CP(%) + VRR (%)</w:t>
      </w:r>
      <w:r w:rsidRPr="003D0D7D">
        <w:rPr>
          <w:color w:val="000000"/>
          <w:sz w:val="26"/>
          <w:szCs w:val="26"/>
          <w:lang w:val="da-DK"/>
        </w:rPr>
        <w:t>.</w:t>
      </w:r>
    </w:p>
    <w:p w:rsidR="00D04779" w:rsidRPr="003D0D7D" w:rsidRDefault="00D04779" w:rsidP="009D0A04">
      <w:pPr>
        <w:widowControl w:val="0"/>
        <w:spacing w:before="60" w:line="288" w:lineRule="auto"/>
        <w:ind w:firstLine="567"/>
        <w:jc w:val="both"/>
        <w:rPr>
          <w:i/>
          <w:color w:val="000000"/>
          <w:sz w:val="26"/>
          <w:szCs w:val="26"/>
          <w:lang w:val="pt-BR"/>
        </w:rPr>
      </w:pPr>
      <w:r w:rsidRPr="003D0D7D">
        <w:rPr>
          <w:i/>
          <w:color w:val="000000"/>
          <w:sz w:val="26"/>
          <w:szCs w:val="26"/>
          <w:lang w:val="pt-BR"/>
        </w:rPr>
        <w:t xml:space="preserve">+ Phương pháp phân tích đất: </w:t>
      </w:r>
      <w:r w:rsidRPr="003D0D7D">
        <w:rPr>
          <w:color w:val="000000"/>
          <w:sz w:val="26"/>
          <w:szCs w:val="26"/>
          <w:lang w:val="pt-BR"/>
        </w:rPr>
        <w:t>Các chỉ tiêu hóa tính đất theo phương pháp thông dụng. pH: Đo trên máy pH thông thường; Mùn %: Phương pháp Tiurin; N%: Phương pháp Kjendhal (theo Bremner);  P</w:t>
      </w:r>
      <w:r w:rsidRPr="003D0D7D">
        <w:rPr>
          <w:color w:val="000000"/>
          <w:sz w:val="26"/>
          <w:szCs w:val="26"/>
          <w:vertAlign w:val="subscript"/>
          <w:lang w:val="pt-BR"/>
        </w:rPr>
        <w:t>2</w:t>
      </w:r>
      <w:r w:rsidRPr="003D0D7D">
        <w:rPr>
          <w:color w:val="000000"/>
          <w:sz w:val="26"/>
          <w:szCs w:val="26"/>
          <w:lang w:val="pt-BR"/>
        </w:rPr>
        <w:t>O</w:t>
      </w:r>
      <w:r w:rsidRPr="003D0D7D">
        <w:rPr>
          <w:color w:val="000000"/>
          <w:sz w:val="26"/>
          <w:szCs w:val="26"/>
          <w:vertAlign w:val="subscript"/>
          <w:lang w:val="pt-BR"/>
        </w:rPr>
        <w:t>5</w:t>
      </w:r>
      <w:r w:rsidRPr="003D0D7D">
        <w:rPr>
          <w:color w:val="000000"/>
          <w:sz w:val="26"/>
          <w:szCs w:val="26"/>
          <w:lang w:val="pt-BR"/>
        </w:rPr>
        <w:t xml:space="preserve"> dễ tiêu: Phương pháp Oniani lên màu bằng hỗn hợp axit ascobic antimoantartrat;  K</w:t>
      </w:r>
      <w:r w:rsidRPr="003D0D7D">
        <w:rPr>
          <w:color w:val="000000"/>
          <w:sz w:val="26"/>
          <w:szCs w:val="26"/>
          <w:vertAlign w:val="subscript"/>
          <w:lang w:val="pt-BR"/>
        </w:rPr>
        <w:t>2</w:t>
      </w:r>
      <w:r w:rsidRPr="003D0D7D">
        <w:rPr>
          <w:color w:val="000000"/>
          <w:sz w:val="26"/>
          <w:szCs w:val="26"/>
          <w:lang w:val="pt-BR"/>
        </w:rPr>
        <w:t>O dễ tiêu: Đo trên máy quang kế.</w:t>
      </w:r>
    </w:p>
    <w:p w:rsidR="00D04779" w:rsidRPr="003D0D7D" w:rsidRDefault="00D04779" w:rsidP="009D0A04">
      <w:pPr>
        <w:widowControl w:val="0"/>
        <w:spacing w:before="60" w:line="288" w:lineRule="auto"/>
        <w:ind w:firstLine="567"/>
        <w:jc w:val="both"/>
        <w:rPr>
          <w:b/>
          <w:color w:val="000000"/>
          <w:sz w:val="26"/>
          <w:szCs w:val="26"/>
          <w:lang w:val="pt-BR"/>
        </w:rPr>
      </w:pPr>
      <w:r w:rsidRPr="003D0D7D">
        <w:rPr>
          <w:i/>
          <w:color w:val="000000"/>
          <w:sz w:val="26"/>
          <w:szCs w:val="26"/>
          <w:lang w:val="pt-BR"/>
        </w:rPr>
        <w:t xml:space="preserve">+ Đánh giá so sánh sinh trưởng của cây ở các mô hình: </w:t>
      </w:r>
      <w:r w:rsidRPr="003D0D7D">
        <w:rPr>
          <w:color w:val="000000"/>
          <w:sz w:val="26"/>
          <w:szCs w:val="26"/>
          <w:lang w:val="pt-BR"/>
        </w:rPr>
        <w:t>Sử dụng phần mềm Excel 2007, SPSS và dùng phương pháp phân tích phương sai một nhân tố để xác định mức độ biến động giữa các công thức thí nghiệm. Sử dụng tiêu chuẩn t Student để lựa chọn công thức tốt nhất.</w:t>
      </w:r>
    </w:p>
    <w:p w:rsidR="00D04779" w:rsidRPr="003D0D7D" w:rsidRDefault="00D04779" w:rsidP="009D0A04">
      <w:pPr>
        <w:widowControl w:val="0"/>
        <w:spacing w:before="60" w:line="288" w:lineRule="auto"/>
        <w:ind w:firstLine="567"/>
        <w:jc w:val="both"/>
        <w:rPr>
          <w:color w:val="000000"/>
          <w:sz w:val="26"/>
          <w:szCs w:val="26"/>
          <w:lang w:val="pt-BR"/>
        </w:rPr>
      </w:pPr>
      <w:r w:rsidRPr="003D0D7D">
        <w:rPr>
          <w:color w:val="000000"/>
          <w:sz w:val="26"/>
          <w:szCs w:val="26"/>
          <w:lang w:val="pt-BR"/>
        </w:rPr>
        <w:t xml:space="preserve">+ </w:t>
      </w:r>
      <w:r w:rsidRPr="003D0D7D">
        <w:rPr>
          <w:i/>
          <w:color w:val="000000"/>
          <w:sz w:val="26"/>
          <w:szCs w:val="26"/>
          <w:lang w:val="pt-BR"/>
        </w:rPr>
        <w:t>Sử dụng phương pháp tổng hợp, phân tích đa tiêu chí</w:t>
      </w:r>
      <w:r w:rsidRPr="003D0D7D">
        <w:rPr>
          <w:color w:val="000000"/>
          <w:sz w:val="26"/>
          <w:szCs w:val="26"/>
          <w:lang w:val="pt-BR"/>
        </w:rPr>
        <w:t xml:space="preserve">: đánh giá mức điểm và trọng số các chỉ tiêu của các mô hình làm cơ sở để lựa chọn mô hình rừng phòng hộ phù hợp cho khu vực nghiên cứu. </w:t>
      </w:r>
    </w:p>
    <w:p w:rsidR="00D04779" w:rsidRPr="00406D40" w:rsidRDefault="00406D40" w:rsidP="009D0A04">
      <w:pPr>
        <w:spacing w:before="60" w:line="288" w:lineRule="auto"/>
        <w:ind w:firstLine="567"/>
        <w:jc w:val="both"/>
        <w:rPr>
          <w:color w:val="000000"/>
          <w:sz w:val="26"/>
          <w:szCs w:val="26"/>
          <w:lang w:val="vi-VN"/>
        </w:rPr>
      </w:pPr>
      <w:r>
        <w:rPr>
          <w:i/>
          <w:color w:val="000000"/>
          <w:sz w:val="26"/>
          <w:szCs w:val="26"/>
          <w:lang w:val="vi-VN"/>
        </w:rPr>
        <w:t>+</w:t>
      </w:r>
      <w:r w:rsidR="00D04779" w:rsidRPr="003D0D7D">
        <w:rPr>
          <w:i/>
          <w:color w:val="000000"/>
          <w:sz w:val="26"/>
          <w:szCs w:val="26"/>
          <w:lang w:val="vi-VN"/>
        </w:rPr>
        <w:t xml:space="preserve"> Đánh giá khả năng phòng hộ chắn gió của các kết cấu</w:t>
      </w:r>
      <w:r w:rsidRPr="00406D40">
        <w:rPr>
          <w:color w:val="000000"/>
          <w:sz w:val="26"/>
          <w:szCs w:val="26"/>
          <w:lang w:val="vi-VN"/>
        </w:rPr>
        <w:t>sử dụng công t</w:t>
      </w:r>
      <w:r>
        <w:rPr>
          <w:color w:val="000000"/>
          <w:sz w:val="26"/>
          <w:szCs w:val="26"/>
          <w:lang w:val="vi-VN"/>
        </w:rPr>
        <w:t>h</w:t>
      </w:r>
      <w:r w:rsidRPr="00406D40">
        <w:rPr>
          <w:color w:val="000000"/>
          <w:sz w:val="26"/>
          <w:szCs w:val="26"/>
          <w:lang w:val="vi-VN"/>
        </w:rPr>
        <w:t>ức đánh giá hiệu năng phồng hộ chắn gió của đai rừng.</w:t>
      </w:r>
    </w:p>
    <w:p w:rsidR="00D04779" w:rsidRPr="003D0D7D" w:rsidRDefault="00D04779" w:rsidP="009D0A04">
      <w:pPr>
        <w:spacing w:before="60" w:line="288" w:lineRule="auto"/>
        <w:jc w:val="both"/>
        <w:rPr>
          <w:b/>
          <w:bCs/>
          <w:spacing w:val="-4"/>
          <w:sz w:val="26"/>
          <w:szCs w:val="26"/>
          <w:lang w:val="vi-VN"/>
        </w:rPr>
      </w:pPr>
      <w:r w:rsidRPr="003D0D7D">
        <w:rPr>
          <w:b/>
          <w:bCs/>
          <w:spacing w:val="-4"/>
          <w:sz w:val="26"/>
          <w:szCs w:val="26"/>
          <w:lang w:val="vi-VN"/>
        </w:rPr>
        <w:t xml:space="preserve">3. Các kết quả chính </w:t>
      </w:r>
    </w:p>
    <w:p w:rsidR="003D0D7D" w:rsidRPr="003D0D7D" w:rsidRDefault="003D0D7D" w:rsidP="009D0A04">
      <w:pPr>
        <w:spacing w:before="60" w:line="288" w:lineRule="auto"/>
        <w:rPr>
          <w:b/>
          <w:i/>
          <w:color w:val="000000"/>
          <w:sz w:val="26"/>
          <w:szCs w:val="26"/>
          <w:lang w:val="pt-BR"/>
        </w:rPr>
      </w:pPr>
      <w:bookmarkStart w:id="4" w:name="_Toc490436347"/>
      <w:bookmarkStart w:id="5" w:name="_Toc490459088"/>
      <w:bookmarkStart w:id="6" w:name="_Toc490459676"/>
      <w:bookmarkStart w:id="7" w:name="_Toc499236556"/>
      <w:r w:rsidRPr="003D0D7D">
        <w:rPr>
          <w:b/>
          <w:i/>
          <w:color w:val="000000"/>
          <w:sz w:val="26"/>
          <w:szCs w:val="26"/>
          <w:lang w:val="pt-BR"/>
        </w:rPr>
        <w:t>1. Đánh giá hiện trạng rừng phòng hộ tỉnh Quảng Trị</w:t>
      </w:r>
    </w:p>
    <w:p w:rsidR="003D0D7D" w:rsidRPr="003D0D7D" w:rsidRDefault="003D0D7D" w:rsidP="009D0A04">
      <w:pPr>
        <w:spacing w:before="60" w:line="288" w:lineRule="auto"/>
        <w:ind w:firstLine="709"/>
        <w:jc w:val="both"/>
        <w:rPr>
          <w:bCs/>
          <w:color w:val="000000"/>
          <w:sz w:val="26"/>
          <w:szCs w:val="26"/>
          <w:lang w:val="nl-NL"/>
        </w:rPr>
      </w:pPr>
      <w:r w:rsidRPr="003D0D7D">
        <w:rPr>
          <w:color w:val="000000"/>
          <w:sz w:val="26"/>
          <w:szCs w:val="26"/>
          <w:lang w:val="pt-BR"/>
        </w:rPr>
        <w:t xml:space="preserve">Luận án đã thống kê đầy đủ hiện trạng cũng như quá trình hình thành và phát triển rừng phòng hộ tỉnh Quảng Trị. </w:t>
      </w:r>
      <w:r w:rsidRPr="003D0D7D">
        <w:rPr>
          <w:bCs/>
          <w:color w:val="000000"/>
          <w:sz w:val="26"/>
          <w:szCs w:val="26"/>
          <w:lang w:val="nl-NL"/>
        </w:rPr>
        <w:t>Thống kê các loại rừng phòng hộ, từ phòng hộ đầu nguồn,  phòng hộ vùng đất cát ven biển đến rừng phòng hộ cảnh quan, môi trường sinh thái,... hệ thống rừng phòng hộ đã và đang đóng vai trò hết sức quan trọng trong bảo vệ nguồn nước, điều tiết nước và dòng chảy ở các lưu vực, phòng chống, giảm nhẹ thiên tai như gió bão, lũ lụt, hạn hán,... Luận án đã liệt kê và đánh giá kết quả một số Chương trình, dự án có quy mô lớn đầu tư cho rừng phòng hộ đã và đang hoạt động trên địa bàn tỉnh Quảng Trị.</w:t>
      </w:r>
    </w:p>
    <w:p w:rsidR="003D0D7D" w:rsidRPr="003D0D7D" w:rsidRDefault="003D0D7D" w:rsidP="009D0A04">
      <w:pPr>
        <w:spacing w:before="60" w:line="288" w:lineRule="auto"/>
        <w:ind w:left="284" w:hanging="284"/>
        <w:rPr>
          <w:b/>
          <w:i/>
          <w:color w:val="000000"/>
          <w:spacing w:val="-4"/>
          <w:sz w:val="26"/>
          <w:szCs w:val="26"/>
          <w:lang w:val="nl-NL"/>
        </w:rPr>
      </w:pPr>
      <w:r w:rsidRPr="003D0D7D">
        <w:rPr>
          <w:b/>
          <w:i/>
          <w:color w:val="000000"/>
          <w:spacing w:val="-4"/>
          <w:sz w:val="26"/>
          <w:szCs w:val="26"/>
          <w:lang w:val="nl-NL"/>
        </w:rPr>
        <w:t>2. Đánh giá thực trạng công tác tổ chức và quản lý rừng phòng hộ tỉnh Quảng Trị</w:t>
      </w:r>
    </w:p>
    <w:p w:rsidR="003D0D7D" w:rsidRPr="003D0D7D" w:rsidRDefault="003D0D7D" w:rsidP="009D0A04">
      <w:pPr>
        <w:spacing w:before="60" w:line="288" w:lineRule="auto"/>
        <w:ind w:firstLine="709"/>
        <w:jc w:val="both"/>
        <w:rPr>
          <w:color w:val="000000"/>
          <w:sz w:val="26"/>
          <w:szCs w:val="26"/>
          <w:lang w:val="pt-BR"/>
        </w:rPr>
      </w:pPr>
      <w:r w:rsidRPr="003D0D7D">
        <w:rPr>
          <w:color w:val="000000"/>
          <w:sz w:val="26"/>
          <w:szCs w:val="26"/>
          <w:lang w:val="pt-BR"/>
        </w:rPr>
        <w:t>Luận án đã đánh giá thực trạng về quản lý rừng phòng hộ về các mặt: 1. Cơ cấu tổ chức quản</w:t>
      </w:r>
      <w:r w:rsidR="00406D40">
        <w:rPr>
          <w:color w:val="000000"/>
          <w:sz w:val="26"/>
          <w:szCs w:val="26"/>
          <w:lang w:val="pt-BR"/>
        </w:rPr>
        <w:t xml:space="preserve"> lý; 2. Nhận thức về quản lý rừng phòng hộ</w:t>
      </w:r>
      <w:r w:rsidRPr="003D0D7D">
        <w:rPr>
          <w:color w:val="000000"/>
          <w:sz w:val="26"/>
          <w:szCs w:val="26"/>
          <w:lang w:val="pt-BR"/>
        </w:rPr>
        <w:t xml:space="preserve"> bền vững; 3. Cá</w:t>
      </w:r>
      <w:r w:rsidR="00406D40">
        <w:rPr>
          <w:color w:val="000000"/>
          <w:sz w:val="26"/>
          <w:szCs w:val="26"/>
          <w:lang w:val="pt-BR"/>
        </w:rPr>
        <w:t>c chính sách liên quan đến quản lý rừng phòng hộ</w:t>
      </w:r>
      <w:r w:rsidRPr="003D0D7D">
        <w:rPr>
          <w:color w:val="000000"/>
          <w:sz w:val="26"/>
          <w:szCs w:val="26"/>
          <w:lang w:val="pt-BR"/>
        </w:rPr>
        <w:t xml:space="preserve"> bền vững; 4. Nhữn</w:t>
      </w:r>
      <w:r w:rsidR="00406D40">
        <w:rPr>
          <w:color w:val="000000"/>
          <w:sz w:val="26"/>
          <w:szCs w:val="26"/>
          <w:lang w:val="pt-BR"/>
        </w:rPr>
        <w:t xml:space="preserve">g tồn tại của những chính sách </w:t>
      </w:r>
      <w:r w:rsidRPr="003D0D7D">
        <w:rPr>
          <w:color w:val="000000"/>
          <w:sz w:val="26"/>
          <w:szCs w:val="26"/>
          <w:lang w:val="pt-BR"/>
        </w:rPr>
        <w:t xml:space="preserve">hiện nay; 5. Kết quả hoạt động </w:t>
      </w:r>
      <w:r w:rsidR="00406D40">
        <w:rPr>
          <w:color w:val="000000"/>
          <w:sz w:val="26"/>
          <w:szCs w:val="26"/>
          <w:lang w:val="pt-BR"/>
        </w:rPr>
        <w:t>quản lý rừng phòng hộ</w:t>
      </w:r>
      <w:r w:rsidRPr="003D0D7D">
        <w:rPr>
          <w:color w:val="000000"/>
          <w:sz w:val="26"/>
          <w:szCs w:val="26"/>
          <w:lang w:val="pt-BR"/>
        </w:rPr>
        <w:t xml:space="preserve">bền vững ở tỉnh Quảng Trị; 6. Những khó khăn, trở ngại khi thực hiện </w:t>
      </w:r>
      <w:r w:rsidR="00406D40">
        <w:rPr>
          <w:color w:val="000000"/>
          <w:sz w:val="26"/>
          <w:szCs w:val="26"/>
          <w:lang w:val="pt-BR"/>
        </w:rPr>
        <w:t>quản lý rừng phòng hộ</w:t>
      </w:r>
      <w:r w:rsidRPr="003D0D7D">
        <w:rPr>
          <w:color w:val="000000"/>
          <w:sz w:val="26"/>
          <w:szCs w:val="26"/>
          <w:lang w:val="pt-BR"/>
        </w:rPr>
        <w:t xml:space="preserve"> bền vững ở tỉnh Quảng Trị; 7. Bài học kinh nghiệm. </w:t>
      </w:r>
    </w:p>
    <w:p w:rsidR="003D0D7D" w:rsidRPr="003D0D7D" w:rsidRDefault="003D0D7D" w:rsidP="009D0A04">
      <w:pPr>
        <w:spacing w:before="60" w:line="288" w:lineRule="auto"/>
        <w:ind w:firstLine="709"/>
        <w:jc w:val="both"/>
        <w:rPr>
          <w:color w:val="000000"/>
          <w:sz w:val="26"/>
          <w:szCs w:val="26"/>
          <w:lang w:val="pt-BR"/>
        </w:rPr>
      </w:pPr>
      <w:r w:rsidRPr="003D0D7D">
        <w:rPr>
          <w:color w:val="000000"/>
          <w:sz w:val="26"/>
          <w:szCs w:val="26"/>
          <w:lang w:val="pt-BR"/>
        </w:rPr>
        <w:t>Từ đó luận án đã đề xuất các nhóm giải pháp quản lý rừng phòng hộ bền vững gồm:</w:t>
      </w:r>
      <w:r w:rsidRPr="003D0D7D">
        <w:rPr>
          <w:iCs/>
          <w:color w:val="000000"/>
          <w:sz w:val="26"/>
          <w:szCs w:val="26"/>
          <w:lang w:val="pt-BR"/>
        </w:rPr>
        <w:t>Giải pháp về quy hoạch và giao đất giao rừng; về kinh tế - xã hội</w:t>
      </w:r>
      <w:r w:rsidRPr="003D0D7D">
        <w:rPr>
          <w:color w:val="000000"/>
          <w:sz w:val="26"/>
          <w:szCs w:val="26"/>
          <w:lang w:val="pt-BR"/>
        </w:rPr>
        <w:t xml:space="preserve">; </w:t>
      </w:r>
      <w:r w:rsidRPr="003D0D7D">
        <w:rPr>
          <w:iCs/>
          <w:color w:val="000000"/>
          <w:sz w:val="26"/>
          <w:szCs w:val="26"/>
          <w:lang w:val="pt-BR"/>
        </w:rPr>
        <w:t xml:space="preserve">giải pháp tăng cường các bên liên quan trong </w:t>
      </w:r>
      <w:r w:rsidR="00406D40">
        <w:rPr>
          <w:color w:val="000000"/>
          <w:sz w:val="26"/>
          <w:szCs w:val="26"/>
          <w:lang w:val="pt-BR"/>
        </w:rPr>
        <w:t>quản lý rừng phòng hộ</w:t>
      </w:r>
      <w:r w:rsidRPr="003D0D7D">
        <w:rPr>
          <w:iCs/>
          <w:color w:val="000000"/>
          <w:sz w:val="26"/>
          <w:szCs w:val="26"/>
          <w:lang w:val="pt-BR"/>
        </w:rPr>
        <w:t xml:space="preserve"> bền vững; giải pháp về mặt tổ chức</w:t>
      </w:r>
      <w:r w:rsidRPr="003D0D7D">
        <w:rPr>
          <w:color w:val="000000"/>
          <w:sz w:val="26"/>
          <w:szCs w:val="26"/>
          <w:lang w:val="pt-BR"/>
        </w:rPr>
        <w:t>;</w:t>
      </w:r>
      <w:r w:rsidRPr="003D0D7D">
        <w:rPr>
          <w:iCs/>
          <w:color w:val="000000"/>
          <w:sz w:val="26"/>
          <w:szCs w:val="26"/>
          <w:lang w:val="pt-BR"/>
        </w:rPr>
        <w:t xml:space="preserve"> về tài chính và các chính sách</w:t>
      </w:r>
      <w:r w:rsidRPr="003D0D7D">
        <w:rPr>
          <w:color w:val="000000"/>
          <w:sz w:val="26"/>
          <w:szCs w:val="26"/>
          <w:lang w:val="pt-BR"/>
        </w:rPr>
        <w:t xml:space="preserve">; </w:t>
      </w:r>
      <w:r w:rsidRPr="003D0D7D">
        <w:rPr>
          <w:iCs/>
          <w:color w:val="000000"/>
          <w:sz w:val="26"/>
          <w:szCs w:val="26"/>
          <w:lang w:val="pt-BR"/>
        </w:rPr>
        <w:t>Giải pháp về Khoa học kỹ thuật và Công nghệ</w:t>
      </w:r>
      <w:r w:rsidRPr="003D0D7D">
        <w:rPr>
          <w:color w:val="000000"/>
          <w:sz w:val="26"/>
          <w:szCs w:val="26"/>
          <w:lang w:val="pt-BR"/>
        </w:rPr>
        <w:t xml:space="preserve">; </w:t>
      </w:r>
      <w:r w:rsidRPr="003D0D7D">
        <w:rPr>
          <w:iCs/>
          <w:color w:val="000000"/>
          <w:sz w:val="26"/>
          <w:szCs w:val="26"/>
          <w:lang w:val="pt-BR"/>
        </w:rPr>
        <w:t>Giải pháp về nâng cao nhận thức người dân.</w:t>
      </w:r>
    </w:p>
    <w:p w:rsidR="003D0D7D" w:rsidRPr="003D0D7D" w:rsidRDefault="003D0D7D" w:rsidP="009D0A04">
      <w:pPr>
        <w:spacing w:before="60" w:line="288" w:lineRule="auto"/>
        <w:ind w:left="426" w:hanging="426"/>
        <w:jc w:val="both"/>
        <w:rPr>
          <w:b/>
          <w:i/>
          <w:color w:val="000000"/>
          <w:sz w:val="26"/>
          <w:szCs w:val="26"/>
          <w:lang w:val="pt-BR"/>
        </w:rPr>
      </w:pPr>
      <w:bookmarkStart w:id="8" w:name="_Toc499473757"/>
      <w:r w:rsidRPr="003D0D7D">
        <w:rPr>
          <w:b/>
          <w:i/>
          <w:color w:val="000000"/>
          <w:sz w:val="26"/>
          <w:szCs w:val="26"/>
          <w:lang w:val="pt-BR"/>
        </w:rPr>
        <w:lastRenderedPageBreak/>
        <w:t>3. Điều tra, đánh giá các mô hình rừng phòng hộ trên vùng đồi núi và vùng đất cát ven biển tỉnh Quảng Trị.</w:t>
      </w:r>
    </w:p>
    <w:p w:rsidR="003D0D7D" w:rsidRPr="003D0D7D" w:rsidRDefault="003D0D7D" w:rsidP="009D0A04">
      <w:pPr>
        <w:spacing w:before="60" w:line="288" w:lineRule="auto"/>
        <w:ind w:firstLine="720"/>
        <w:jc w:val="both"/>
        <w:rPr>
          <w:color w:val="000000"/>
          <w:sz w:val="26"/>
          <w:szCs w:val="26"/>
          <w:lang w:val="pt-BR"/>
        </w:rPr>
      </w:pPr>
      <w:r w:rsidRPr="003D0D7D">
        <w:rPr>
          <w:color w:val="000000"/>
          <w:sz w:val="26"/>
          <w:szCs w:val="26"/>
          <w:lang w:val="pt-BR"/>
        </w:rPr>
        <w:t>Luận án đã đánh giá hiện trạng các mô hình rừng phòng hộ ở vùng đồi</w:t>
      </w:r>
      <w:r w:rsidR="006239FA">
        <w:rPr>
          <w:color w:val="000000"/>
          <w:sz w:val="26"/>
          <w:szCs w:val="26"/>
          <w:lang w:val="pt-BR"/>
        </w:rPr>
        <w:t xml:space="preserve"> và vùng đất cát</w:t>
      </w:r>
      <w:r w:rsidRPr="003D0D7D">
        <w:rPr>
          <w:color w:val="000000"/>
          <w:sz w:val="26"/>
          <w:szCs w:val="26"/>
          <w:lang w:val="pt-BR"/>
        </w:rPr>
        <w:t xml:space="preserve"> bao gồm: </w:t>
      </w:r>
      <w:r w:rsidR="006239FA">
        <w:rPr>
          <w:color w:val="000000"/>
          <w:sz w:val="26"/>
          <w:szCs w:val="26"/>
          <w:lang w:val="pt-BR"/>
        </w:rPr>
        <w:t>Ban quản lý rừng phòng hộ</w:t>
      </w:r>
      <w:r w:rsidRPr="003D0D7D">
        <w:rPr>
          <w:color w:val="000000"/>
          <w:sz w:val="26"/>
          <w:szCs w:val="26"/>
          <w:lang w:val="pt-BR"/>
        </w:rPr>
        <w:t xml:space="preserve"> lưu vực sông Thạch Hãn, </w:t>
      </w:r>
      <w:r w:rsidR="006239FA">
        <w:rPr>
          <w:color w:val="000000"/>
          <w:sz w:val="26"/>
          <w:szCs w:val="26"/>
          <w:lang w:val="pt-BR"/>
        </w:rPr>
        <w:t>Ban quản lý rừng phòng hộ lưu vực sông Bến Hải,Ban quản lý rừng phòng hộ Hướng Hoá – DakR</w:t>
      </w:r>
      <w:r w:rsidRPr="003D0D7D">
        <w:rPr>
          <w:color w:val="000000"/>
          <w:sz w:val="26"/>
          <w:szCs w:val="26"/>
          <w:lang w:val="pt-BR"/>
        </w:rPr>
        <w:t xml:space="preserve">ong </w:t>
      </w:r>
      <w:r w:rsidR="006239FA">
        <w:rPr>
          <w:color w:val="000000"/>
          <w:sz w:val="26"/>
          <w:szCs w:val="26"/>
          <w:lang w:val="pt-BR"/>
        </w:rPr>
        <w:t xml:space="preserve">và các huyện vùng đất cát ven biển tỉnh Quảng Trị </w:t>
      </w:r>
      <w:r w:rsidRPr="003D0D7D">
        <w:rPr>
          <w:color w:val="000000"/>
          <w:sz w:val="26"/>
          <w:szCs w:val="26"/>
          <w:lang w:val="pt-BR"/>
        </w:rPr>
        <w:t>về loại mô hình, diện tích, phương thức trồng, cự ly trồng, mật độ ban đầu và mật độ hiện tại. Đánh giá về đặc điểm đất đai và thực bì và biện pháp trồng rừng của các mô hình.</w:t>
      </w:r>
    </w:p>
    <w:p w:rsidR="003D0D7D" w:rsidRPr="003D0D7D" w:rsidRDefault="003D0D7D" w:rsidP="009D0A04">
      <w:pPr>
        <w:spacing w:before="60" w:line="288" w:lineRule="auto"/>
        <w:ind w:firstLine="720"/>
        <w:jc w:val="both"/>
        <w:rPr>
          <w:color w:val="000000"/>
          <w:sz w:val="26"/>
          <w:szCs w:val="26"/>
          <w:lang w:val="pt-BR"/>
        </w:rPr>
      </w:pPr>
      <w:r w:rsidRPr="003D0D7D">
        <w:rPr>
          <w:color w:val="000000"/>
          <w:sz w:val="26"/>
          <w:szCs w:val="26"/>
          <w:lang w:val="pt-BR"/>
        </w:rPr>
        <w:t>Luận án đã đánh giá sinh trưởng của cây bản địa trong các mô hình về các chỉ tiêu: đường kính 1.3 (D</w:t>
      </w:r>
      <w:r w:rsidRPr="003D0D7D">
        <w:rPr>
          <w:color w:val="000000"/>
          <w:sz w:val="26"/>
          <w:szCs w:val="26"/>
          <w:vertAlign w:val="subscript"/>
          <w:lang w:val="pt-BR"/>
        </w:rPr>
        <w:t>1.3</w:t>
      </w:r>
      <w:r w:rsidRPr="003D0D7D">
        <w:rPr>
          <w:color w:val="000000"/>
          <w:sz w:val="26"/>
          <w:szCs w:val="26"/>
          <w:lang w:val="pt-BR"/>
        </w:rPr>
        <w:t>), chiều cao vút ngọn (H</w:t>
      </w:r>
      <w:r w:rsidRPr="003D0D7D">
        <w:rPr>
          <w:color w:val="000000"/>
          <w:sz w:val="26"/>
          <w:szCs w:val="26"/>
          <w:vertAlign w:val="subscript"/>
          <w:lang w:val="pt-BR"/>
        </w:rPr>
        <w:t>vn</w:t>
      </w:r>
      <w:r w:rsidRPr="003D0D7D">
        <w:rPr>
          <w:color w:val="000000"/>
          <w:sz w:val="26"/>
          <w:szCs w:val="26"/>
          <w:lang w:val="pt-BR"/>
        </w:rPr>
        <w:t>), và đường kính tán (D</w:t>
      </w:r>
      <w:r w:rsidRPr="003D0D7D">
        <w:rPr>
          <w:color w:val="000000"/>
          <w:sz w:val="26"/>
          <w:szCs w:val="26"/>
          <w:vertAlign w:val="subscript"/>
          <w:lang w:val="pt-BR"/>
        </w:rPr>
        <w:t>t</w:t>
      </w:r>
      <w:r w:rsidRPr="003D0D7D">
        <w:rPr>
          <w:color w:val="000000"/>
          <w:sz w:val="26"/>
          <w:szCs w:val="26"/>
          <w:lang w:val="pt-BR"/>
        </w:rPr>
        <w:t>). Đánh giá các chỉ tiêu cấu trúc rừng về khả năng phòng hộ thông qua các chỉ tiêu: Cai%, CP%, VRR%, Z% của các loài cây bản địa trong các mô hình; đánh giá về khả năng cải thiện đất, tiểu khí hậu. Qua kết quả phân tích thống kê và tổng hợp điểm và hệ số đã lựa chọn được các mô hình để phát triển ở vùng đồi núi của tỉnh Quảng Trị.</w:t>
      </w:r>
    </w:p>
    <w:p w:rsidR="003D0D7D" w:rsidRPr="003D0D7D" w:rsidRDefault="003D0D7D" w:rsidP="009D0A04">
      <w:pPr>
        <w:spacing w:before="60" w:line="288" w:lineRule="auto"/>
        <w:ind w:firstLine="720"/>
        <w:jc w:val="both"/>
        <w:rPr>
          <w:color w:val="000000"/>
          <w:sz w:val="26"/>
          <w:szCs w:val="26"/>
          <w:lang w:val="pt-BR"/>
        </w:rPr>
      </w:pPr>
      <w:r w:rsidRPr="003D0D7D">
        <w:rPr>
          <w:color w:val="000000"/>
          <w:sz w:val="26"/>
          <w:szCs w:val="26"/>
          <w:lang w:val="pt-BR"/>
        </w:rPr>
        <w:t>Luận án đã đánh giá hiện trạng các mô hình rừng phòng hộ ở vùng các ven biển bao gồm: mô hình rừng trồng Keo lá liềm và mô hình rừng trồng Phi lao với 3 kết cấu khác nhau.</w:t>
      </w:r>
    </w:p>
    <w:p w:rsidR="003D0D7D" w:rsidRPr="003D0D7D" w:rsidRDefault="003D0D7D" w:rsidP="009D0A04">
      <w:pPr>
        <w:spacing w:before="60" w:line="288" w:lineRule="auto"/>
        <w:ind w:firstLine="720"/>
        <w:jc w:val="both"/>
        <w:rPr>
          <w:color w:val="000000"/>
          <w:sz w:val="26"/>
          <w:szCs w:val="26"/>
          <w:lang w:val="pt-BR"/>
        </w:rPr>
      </w:pPr>
      <w:r w:rsidRPr="003D0D7D">
        <w:rPr>
          <w:color w:val="000000"/>
          <w:sz w:val="26"/>
          <w:szCs w:val="26"/>
          <w:lang w:val="pt-BR"/>
        </w:rPr>
        <w:t>Luận án đã đánh giá sinh trưởng của Keo lá liềm và Phi lao trong các mô hình ở các kết cấu khác nhau về các chỉ tiêu: đường kính 1.3 (D</w:t>
      </w:r>
      <w:r w:rsidRPr="003D0D7D">
        <w:rPr>
          <w:color w:val="000000"/>
          <w:sz w:val="26"/>
          <w:szCs w:val="26"/>
          <w:vertAlign w:val="subscript"/>
          <w:lang w:val="pt-BR"/>
        </w:rPr>
        <w:t>1.3</w:t>
      </w:r>
      <w:r w:rsidRPr="003D0D7D">
        <w:rPr>
          <w:color w:val="000000"/>
          <w:sz w:val="26"/>
          <w:szCs w:val="26"/>
          <w:lang w:val="pt-BR"/>
        </w:rPr>
        <w:t>), chiều cao vút ngọn (H</w:t>
      </w:r>
      <w:r w:rsidRPr="003D0D7D">
        <w:rPr>
          <w:color w:val="000000"/>
          <w:sz w:val="26"/>
          <w:szCs w:val="26"/>
          <w:vertAlign w:val="subscript"/>
          <w:lang w:val="pt-BR"/>
        </w:rPr>
        <w:t>vn</w:t>
      </w:r>
      <w:r w:rsidRPr="003D0D7D">
        <w:rPr>
          <w:color w:val="000000"/>
          <w:sz w:val="26"/>
          <w:szCs w:val="26"/>
          <w:lang w:val="pt-BR"/>
        </w:rPr>
        <w:t>), và đường kính tán (D</w:t>
      </w:r>
      <w:r w:rsidRPr="003D0D7D">
        <w:rPr>
          <w:color w:val="000000"/>
          <w:sz w:val="26"/>
          <w:szCs w:val="26"/>
          <w:vertAlign w:val="subscript"/>
          <w:lang w:val="pt-BR"/>
        </w:rPr>
        <w:t>t</w:t>
      </w:r>
      <w:r w:rsidRPr="003D0D7D">
        <w:rPr>
          <w:color w:val="000000"/>
          <w:sz w:val="26"/>
          <w:szCs w:val="26"/>
          <w:lang w:val="pt-BR"/>
        </w:rPr>
        <w:t>). Đánh giá các chỉ tiêu cấu trúc rừng về khả năng phòng hộ thông qua các chỉ tiêu: Cai%, CP%, VRR%, Z% của các loài cây bản địa trong các mô hình; đánh giá về khả năng cải thiện đất, tiểu khí hậu. Qua kết quả phân tích thống kê và tổng hợp điểm và hệ số đã lựa chọn được các mô hình để phát triển ở vùng cát ven biển của tỉnh Quảng Trị.</w:t>
      </w:r>
    </w:p>
    <w:p w:rsidR="003D0D7D" w:rsidRPr="003D0D7D" w:rsidRDefault="003D0D7D" w:rsidP="009D0A04">
      <w:pPr>
        <w:spacing w:before="60" w:line="288" w:lineRule="auto"/>
        <w:ind w:left="284" w:hanging="284"/>
        <w:jc w:val="both"/>
        <w:rPr>
          <w:b/>
          <w:i/>
          <w:color w:val="000000"/>
          <w:sz w:val="26"/>
          <w:szCs w:val="26"/>
          <w:lang w:val="pt-BR"/>
        </w:rPr>
      </w:pPr>
      <w:r w:rsidRPr="003D0D7D">
        <w:rPr>
          <w:b/>
          <w:i/>
          <w:color w:val="000000"/>
          <w:sz w:val="26"/>
          <w:szCs w:val="26"/>
          <w:lang w:val="pt-BR"/>
        </w:rPr>
        <w:t>4. Đề xuất các giải pháp quản lý và phát triển rừng phòng hộ bền vững tại tỉnh Quảng Trị</w:t>
      </w:r>
    </w:p>
    <w:bookmarkEnd w:id="8"/>
    <w:p w:rsidR="003D0D7D" w:rsidRPr="003D0D7D" w:rsidRDefault="003D0D7D" w:rsidP="009D0A04">
      <w:pPr>
        <w:spacing w:before="60" w:line="288" w:lineRule="auto"/>
        <w:ind w:firstLine="720"/>
        <w:jc w:val="both"/>
        <w:rPr>
          <w:color w:val="000000"/>
          <w:sz w:val="26"/>
          <w:szCs w:val="26"/>
          <w:lang w:val="pt-BR"/>
        </w:rPr>
      </w:pPr>
      <w:r w:rsidRPr="003D0D7D">
        <w:rPr>
          <w:color w:val="000000"/>
          <w:sz w:val="26"/>
          <w:szCs w:val="26"/>
          <w:lang w:val="pt-BR"/>
        </w:rPr>
        <w:t>Đề xuất lựa chọn các loài cây và mô hình triển vọng để phát triển rừng phòng hộ bền vững trên vùng đồi núi và vùng đất cát tỉnh Quảng Trị: Luận án đã đề xuất kĩ thuật trồng các loài cây ưu thế trong các mô hình trên vùng đồi núi gồm: Thông nhựa, Sao đen, Sến Trung, Muồng đen, Keo tai tượng, Giổi; trên vùng đất cát ven biển gồm: Phi lao và Keo lá liềm.</w:t>
      </w:r>
    </w:p>
    <w:p w:rsidR="003D0D7D" w:rsidRPr="003D0D7D" w:rsidRDefault="003D0D7D" w:rsidP="009D0A04">
      <w:pPr>
        <w:spacing w:before="60" w:line="288" w:lineRule="auto"/>
        <w:ind w:firstLine="720"/>
        <w:jc w:val="both"/>
        <w:rPr>
          <w:color w:val="000000"/>
          <w:sz w:val="26"/>
          <w:szCs w:val="26"/>
          <w:lang w:val="pt-BR"/>
        </w:rPr>
      </w:pPr>
      <w:r w:rsidRPr="003D0D7D">
        <w:rPr>
          <w:color w:val="000000"/>
          <w:sz w:val="26"/>
          <w:szCs w:val="26"/>
          <w:lang w:val="pt-BR"/>
        </w:rPr>
        <w:t>Luận án đã đề xuất được 06 mô hình triển vọng để phát triển rừng phòng hộ trên vùng đồi núi và vùng đất cát ven biển tỉnh Quảng Trị.</w:t>
      </w:r>
    </w:p>
    <w:p w:rsidR="003D0D7D" w:rsidRPr="003D0D7D" w:rsidRDefault="003D0D7D" w:rsidP="009D0A04">
      <w:pPr>
        <w:spacing w:before="60" w:line="288" w:lineRule="auto"/>
        <w:ind w:firstLine="709"/>
        <w:jc w:val="both"/>
        <w:rPr>
          <w:color w:val="000000"/>
          <w:sz w:val="26"/>
          <w:szCs w:val="26"/>
          <w:lang w:val="pt-BR"/>
        </w:rPr>
      </w:pPr>
      <w:r w:rsidRPr="003D0D7D">
        <w:rPr>
          <w:color w:val="000000"/>
          <w:sz w:val="26"/>
          <w:szCs w:val="26"/>
          <w:lang w:val="pt-BR"/>
        </w:rPr>
        <w:t>* Vùng đồi núi: 1) Mô hình rừng trồng hỗn giao theo băng giữa Sao đen và Keo (2 Sao đen + 3 Keo); 2) Mô hình rừng trồng hỗn giao theo băng giữa Thông nhựa và Keo (3</w:t>
      </w:r>
      <w:r w:rsidR="00724DDB">
        <w:rPr>
          <w:color w:val="000000"/>
          <w:sz w:val="26"/>
          <w:szCs w:val="26"/>
          <w:lang w:val="pt-BR"/>
        </w:rPr>
        <w:t xml:space="preserve">  </w:t>
      </w:r>
      <w:r w:rsidRPr="003D0D7D">
        <w:rPr>
          <w:color w:val="000000"/>
          <w:sz w:val="26"/>
          <w:szCs w:val="26"/>
          <w:lang w:val="pt-BR"/>
        </w:rPr>
        <w:t>Thông nhựa+2 Keo); 3) Mô hình rừng trồng hỗn giao theo băng giữa Thông nhựa và Keo (3 Thông nhựa + 3 Keo; 3 Thông nhựa + 2 Keo); 4) Mô hình rừng trồng hỗn giao theo băng giữa Thông nhựa + Trẩu (4 Thông nhựa + 2 Trẩu).</w:t>
      </w:r>
    </w:p>
    <w:p w:rsidR="003D0D7D" w:rsidRPr="003D0D7D" w:rsidRDefault="003D0D7D" w:rsidP="009D0A04">
      <w:pPr>
        <w:spacing w:before="60" w:line="288" w:lineRule="auto"/>
        <w:ind w:firstLine="709"/>
        <w:jc w:val="both"/>
        <w:rPr>
          <w:b/>
          <w:i/>
          <w:color w:val="000000"/>
          <w:sz w:val="26"/>
          <w:szCs w:val="26"/>
          <w:lang w:val="pt-BR"/>
        </w:rPr>
      </w:pPr>
      <w:r w:rsidRPr="003D0D7D">
        <w:rPr>
          <w:color w:val="000000"/>
          <w:sz w:val="26"/>
          <w:szCs w:val="26"/>
          <w:lang w:val="pt-BR"/>
        </w:rPr>
        <w:lastRenderedPageBreak/>
        <w:t>* Vùng cát ven biển: Mô hình rừng trồng Phi lao và mô hình rừng trồng Keo lưỡi liềm với kết cấu kín.</w:t>
      </w:r>
    </w:p>
    <w:p w:rsidR="003D0D7D" w:rsidRPr="003D0D7D" w:rsidRDefault="003D0D7D" w:rsidP="009D0A04">
      <w:pPr>
        <w:spacing w:before="60" w:line="276" w:lineRule="auto"/>
        <w:ind w:firstLine="709"/>
        <w:jc w:val="both"/>
        <w:rPr>
          <w:sz w:val="26"/>
          <w:szCs w:val="26"/>
          <w:lang w:val="pt-BR"/>
        </w:rPr>
      </w:pPr>
      <w:r w:rsidRPr="003D0D7D">
        <w:rPr>
          <w:color w:val="000000"/>
          <w:sz w:val="26"/>
          <w:szCs w:val="26"/>
          <w:lang w:val="pt-BR"/>
        </w:rPr>
        <w:t>Đề xuất các giải pháp quản lý và phát triển rừng phòng hộ bền vững tại tỉnh Quảng Trị: Luận án đã đánh giá và đưa ra 13 nhóm giải pháp hợp lý nhằm định hướng quản lý và phát triển rừng phòng hộ đáp ứng được tính bền vững về môi trường, kinh tế và xã hội tại tỉnh Quảng Trị.</w:t>
      </w:r>
    </w:p>
    <w:p w:rsidR="00D04779" w:rsidRPr="003D0D7D" w:rsidRDefault="00D04779" w:rsidP="009D0A04">
      <w:pPr>
        <w:pStyle w:val="Heading2"/>
        <w:spacing w:before="60" w:after="0" w:line="276" w:lineRule="auto"/>
        <w:rPr>
          <w:rFonts w:ascii="Times New Roman" w:hAnsi="Times New Roman"/>
          <w:bCs w:val="0"/>
          <w:i w:val="0"/>
          <w:iCs w:val="0"/>
          <w:color w:val="000000"/>
          <w:sz w:val="26"/>
          <w:szCs w:val="26"/>
          <w:lang w:val="nl-NL"/>
        </w:rPr>
      </w:pPr>
      <w:r w:rsidRPr="003D0D7D">
        <w:rPr>
          <w:rFonts w:ascii="Times New Roman" w:hAnsi="Times New Roman"/>
          <w:bCs w:val="0"/>
          <w:i w:val="0"/>
          <w:iCs w:val="0"/>
          <w:color w:val="000000"/>
          <w:sz w:val="26"/>
          <w:szCs w:val="26"/>
          <w:lang w:val="nl-NL"/>
        </w:rPr>
        <w:t>4. Ý nghĩa khoa học và thực tiễn</w:t>
      </w:r>
      <w:bookmarkEnd w:id="4"/>
      <w:bookmarkEnd w:id="5"/>
      <w:bookmarkEnd w:id="6"/>
      <w:bookmarkEnd w:id="7"/>
      <w:r w:rsidRPr="003D0D7D">
        <w:rPr>
          <w:rFonts w:ascii="Times New Roman" w:hAnsi="Times New Roman"/>
          <w:bCs w:val="0"/>
          <w:i w:val="0"/>
          <w:iCs w:val="0"/>
          <w:color w:val="000000"/>
          <w:sz w:val="26"/>
          <w:szCs w:val="26"/>
          <w:lang w:val="nl-NL"/>
        </w:rPr>
        <w:t xml:space="preserve"> của luận án</w:t>
      </w:r>
    </w:p>
    <w:p w:rsidR="003D0D7D" w:rsidRPr="003D0D7D" w:rsidRDefault="003D0D7D" w:rsidP="009D0A04">
      <w:pPr>
        <w:pStyle w:val="03D"/>
        <w:spacing w:before="60" w:after="0" w:line="276" w:lineRule="auto"/>
        <w:rPr>
          <w:i/>
          <w:color w:val="000000"/>
        </w:rPr>
      </w:pPr>
      <w:bookmarkStart w:id="9" w:name="_Toc505450898"/>
      <w:r w:rsidRPr="00724DDB">
        <w:rPr>
          <w:i/>
          <w:color w:val="000000"/>
          <w:lang w:val="nl-NL"/>
        </w:rPr>
        <w:t>4</w:t>
      </w:r>
      <w:r w:rsidRPr="003D0D7D">
        <w:rPr>
          <w:i/>
          <w:color w:val="000000"/>
        </w:rPr>
        <w:t>.1. Ý nghĩa khoa học</w:t>
      </w:r>
      <w:bookmarkEnd w:id="9"/>
    </w:p>
    <w:p w:rsidR="003D0D7D" w:rsidRPr="003D0D7D" w:rsidRDefault="003D0D7D" w:rsidP="009D0A04">
      <w:pPr>
        <w:spacing w:before="60" w:line="276" w:lineRule="auto"/>
        <w:ind w:firstLine="720"/>
        <w:jc w:val="both"/>
        <w:rPr>
          <w:color w:val="000000"/>
          <w:sz w:val="26"/>
          <w:szCs w:val="26"/>
          <w:lang w:val="pt-BR"/>
        </w:rPr>
      </w:pPr>
      <w:bookmarkStart w:id="10" w:name="_Toc505450899"/>
      <w:r w:rsidRPr="003D0D7D">
        <w:rPr>
          <w:color w:val="000000"/>
          <w:sz w:val="26"/>
          <w:szCs w:val="26"/>
          <w:lang w:val="pt-BR"/>
        </w:rPr>
        <w:t>Luận án đã cung cấp các cơ sở khoa học (đất đai, khí hậu, hiện trạng các mô hình rừng trồng phòng hộ, công tác quản lý rừng phòng hộ) cho việc lựa chọn các mô hình rừng trồng và biện pháp quản lý bền vững rừng phòng hộ ở tỉnh Quảng trị.</w:t>
      </w:r>
    </w:p>
    <w:p w:rsidR="003D0D7D" w:rsidRPr="003D0D7D" w:rsidRDefault="003D0D7D" w:rsidP="009D0A04">
      <w:pPr>
        <w:pStyle w:val="03D"/>
        <w:spacing w:before="60" w:after="0" w:line="276" w:lineRule="auto"/>
        <w:rPr>
          <w:i/>
          <w:color w:val="000000"/>
        </w:rPr>
      </w:pPr>
      <w:r w:rsidRPr="00724DDB">
        <w:rPr>
          <w:i/>
          <w:color w:val="000000"/>
          <w:lang w:val="pt-BR"/>
        </w:rPr>
        <w:t>4</w:t>
      </w:r>
      <w:r w:rsidRPr="003D0D7D">
        <w:rPr>
          <w:i/>
          <w:color w:val="000000"/>
        </w:rPr>
        <w:t>.2. Ý nghĩa thực tiễn</w:t>
      </w:r>
      <w:bookmarkEnd w:id="10"/>
    </w:p>
    <w:p w:rsidR="003D0D7D" w:rsidRPr="00724DDB" w:rsidRDefault="003D0D7D" w:rsidP="009D0A04">
      <w:pPr>
        <w:spacing w:before="60" w:line="276" w:lineRule="auto"/>
        <w:ind w:firstLine="567"/>
        <w:jc w:val="both"/>
        <w:rPr>
          <w:color w:val="000000"/>
          <w:sz w:val="26"/>
          <w:szCs w:val="26"/>
          <w:lang w:val="vi-VN"/>
        </w:rPr>
      </w:pPr>
      <w:r w:rsidRPr="003D0D7D">
        <w:rPr>
          <w:color w:val="000000"/>
          <w:sz w:val="26"/>
          <w:szCs w:val="26"/>
          <w:lang w:val="vi-VN"/>
        </w:rPr>
        <w:t xml:space="preserve">Kết </w:t>
      </w:r>
      <w:r w:rsidRPr="003D0D7D">
        <w:rPr>
          <w:color w:val="000000"/>
          <w:sz w:val="26"/>
          <w:szCs w:val="26"/>
          <w:lang w:val="pt-BR"/>
        </w:rPr>
        <w:t>quả</w:t>
      </w:r>
      <w:r w:rsidRPr="003D0D7D">
        <w:rPr>
          <w:color w:val="000000"/>
          <w:sz w:val="26"/>
          <w:szCs w:val="26"/>
          <w:lang w:val="vi-VN"/>
        </w:rPr>
        <w:t xml:space="preserve"> của đề tài là cơ sở thực tiễn quan trọng nhằm xác định các giải pháp quản lý và phát tri</w:t>
      </w:r>
      <w:r w:rsidR="002141F1" w:rsidRPr="00724DDB">
        <w:rPr>
          <w:color w:val="000000"/>
          <w:sz w:val="26"/>
          <w:szCs w:val="26"/>
          <w:lang w:val="pt-BR"/>
        </w:rPr>
        <w:t>ể</w:t>
      </w:r>
      <w:r w:rsidRPr="003D0D7D">
        <w:rPr>
          <w:color w:val="000000"/>
          <w:sz w:val="26"/>
          <w:szCs w:val="26"/>
          <w:lang w:val="vi-VN"/>
        </w:rPr>
        <w:t xml:space="preserve">n bền vững rừng phòng hộ trên địa bàn tỉnh Quảng Trị. Đặc biệt, một số kết quả có thể được áp dụng ngay để hạn chế thấp nhất những bất cập trong lựa chọn loài cây và mô hình trồng rừng phòng hộ đem lại hiệu quả kinh tế, xã hội và môi trường một cách bền vững. </w:t>
      </w:r>
    </w:p>
    <w:p w:rsidR="003D0D7D" w:rsidRPr="003D0D7D" w:rsidRDefault="003D0D7D" w:rsidP="009D0A04">
      <w:pPr>
        <w:pStyle w:val="02D"/>
        <w:spacing w:before="60" w:after="0" w:line="276" w:lineRule="auto"/>
        <w:rPr>
          <w:rStyle w:val="Heading1Char1Char"/>
          <w:rFonts w:ascii="Times New Roman" w:hAnsi="Times New Roman"/>
          <w:b/>
          <w:color w:val="000000"/>
          <w:sz w:val="26"/>
          <w:lang w:val="pt-BR"/>
        </w:rPr>
      </w:pPr>
      <w:r w:rsidRPr="003D0D7D">
        <w:rPr>
          <w:rStyle w:val="Heading1Char1Char"/>
          <w:rFonts w:ascii="Times New Roman" w:hAnsi="Times New Roman"/>
          <w:b/>
          <w:color w:val="000000"/>
          <w:sz w:val="26"/>
          <w:lang w:val="pt-BR"/>
        </w:rPr>
        <w:t>5. Những đóng góp mới của luận án</w:t>
      </w:r>
    </w:p>
    <w:p w:rsidR="003D0D7D" w:rsidRPr="003D0D7D" w:rsidRDefault="003D0D7D" w:rsidP="009D0A04">
      <w:pPr>
        <w:widowControl w:val="0"/>
        <w:spacing w:before="60" w:line="276" w:lineRule="auto"/>
        <w:ind w:firstLine="567"/>
        <w:jc w:val="both"/>
        <w:rPr>
          <w:color w:val="000000"/>
          <w:sz w:val="26"/>
          <w:szCs w:val="26"/>
          <w:lang w:val="pt-BR"/>
        </w:rPr>
      </w:pPr>
      <w:bookmarkStart w:id="11" w:name="_Toc475205398"/>
      <w:bookmarkStart w:id="12" w:name="_Toc485320495"/>
      <w:bookmarkStart w:id="13" w:name="_Toc505450901"/>
      <w:r w:rsidRPr="003D0D7D">
        <w:rPr>
          <w:color w:val="000000"/>
          <w:sz w:val="26"/>
          <w:szCs w:val="26"/>
          <w:lang w:val="pt-BR"/>
        </w:rPr>
        <w:t xml:space="preserve">- Đánh giá và đề xuất được một số mô hình rừng trồng phòng hộ có hiệu quả cho vùng đồi núi với chức năng  phòng hộ </w:t>
      </w:r>
      <w:r w:rsidRPr="003D0D7D">
        <w:rPr>
          <w:color w:val="000000"/>
          <w:sz w:val="26"/>
          <w:szCs w:val="26"/>
          <w:lang w:val="vi-VN"/>
        </w:rPr>
        <w:t>đầu nguồn</w:t>
      </w:r>
      <w:r w:rsidRPr="003D0D7D">
        <w:rPr>
          <w:color w:val="000000"/>
          <w:sz w:val="26"/>
          <w:szCs w:val="26"/>
          <w:lang w:val="pt-BR"/>
        </w:rPr>
        <w:t xml:space="preserve"> – bảo vệ và cải tạo môi trường vùng đồi núi và vùng đất cát ven biển với chức năng phòng hộ </w:t>
      </w:r>
      <w:r w:rsidRPr="003D0D7D">
        <w:rPr>
          <w:color w:val="000000"/>
          <w:sz w:val="26"/>
          <w:szCs w:val="26"/>
          <w:lang w:val="vi-VN"/>
        </w:rPr>
        <w:t>chắn gió –</w:t>
      </w:r>
      <w:r w:rsidRPr="003D0D7D">
        <w:rPr>
          <w:color w:val="000000"/>
          <w:sz w:val="26"/>
          <w:szCs w:val="26"/>
          <w:lang w:val="it-IT"/>
        </w:rPr>
        <w:t xml:space="preserve"> bảo vệ và cải tạo môi trường vùng cát ven</w:t>
      </w:r>
      <w:r w:rsidRPr="003D0D7D">
        <w:rPr>
          <w:color w:val="000000"/>
          <w:sz w:val="26"/>
          <w:szCs w:val="26"/>
          <w:lang w:val="pt-BR"/>
        </w:rPr>
        <w:t xml:space="preserve"> biển tỉnh Quảng Trị</w:t>
      </w:r>
    </w:p>
    <w:p w:rsidR="003D0D7D" w:rsidRPr="003D0D7D" w:rsidRDefault="003D0D7D" w:rsidP="009D0A04">
      <w:pPr>
        <w:widowControl w:val="0"/>
        <w:spacing w:before="60" w:line="276" w:lineRule="auto"/>
        <w:ind w:firstLine="567"/>
        <w:jc w:val="both"/>
        <w:rPr>
          <w:color w:val="000000"/>
          <w:sz w:val="26"/>
          <w:szCs w:val="26"/>
          <w:lang w:val="pt-BR"/>
        </w:rPr>
      </w:pPr>
      <w:r w:rsidRPr="003D0D7D">
        <w:rPr>
          <w:color w:val="000000"/>
          <w:sz w:val="26"/>
          <w:szCs w:val="26"/>
          <w:lang w:val="pt-BR"/>
        </w:rPr>
        <w:t xml:space="preserve">- Đánh giá được thực trạng, nguyên nhân của các hạn chế và đề xuất được giải pháp để nâng cao hiệu quả quản lý và phát triển rừng phòng hộ bền vững cho tỉnh Quảng Trị. </w:t>
      </w:r>
    </w:p>
    <w:p w:rsidR="003D0D7D" w:rsidRPr="003D0D7D" w:rsidRDefault="003D0D7D" w:rsidP="009D0A04">
      <w:pPr>
        <w:spacing w:before="60" w:line="276" w:lineRule="auto"/>
        <w:ind w:firstLine="567"/>
        <w:jc w:val="both"/>
        <w:rPr>
          <w:color w:val="000000"/>
          <w:sz w:val="26"/>
          <w:szCs w:val="26"/>
          <w:lang w:val="pt-BR"/>
        </w:rPr>
      </w:pPr>
      <w:r w:rsidRPr="003D0D7D">
        <w:rPr>
          <w:color w:val="000000"/>
          <w:sz w:val="26"/>
          <w:szCs w:val="26"/>
          <w:lang w:val="pt-BR"/>
        </w:rPr>
        <w:t>- Việc nghiên cứu các mô hình trồng rừng để chỉ ra những thành công/thất bại của từng mô hình; những khuyến cáo hữu ích giúp cho người trồng rừng, các đơn vị quản lý bảo vệ và phát triển rừng theo hướng bền vững là điểm mới mà các công trình khác chưa nghiên cứu hoặc chưa đề cập.</w:t>
      </w:r>
    </w:p>
    <w:p w:rsidR="003D0D7D" w:rsidRPr="003D0D7D" w:rsidRDefault="003D0D7D" w:rsidP="009D0A04">
      <w:pPr>
        <w:pStyle w:val="02D"/>
        <w:spacing w:before="60" w:after="0" w:line="276" w:lineRule="auto"/>
        <w:rPr>
          <w:b w:val="0"/>
          <w:color w:val="000000"/>
        </w:rPr>
      </w:pPr>
      <w:r w:rsidRPr="003D0D7D">
        <w:rPr>
          <w:rStyle w:val="Heading1Char1Char"/>
          <w:rFonts w:ascii="Times New Roman" w:hAnsi="Times New Roman"/>
          <w:b/>
          <w:color w:val="000000"/>
          <w:sz w:val="26"/>
          <w:lang w:val="pt-BR"/>
        </w:rPr>
        <w:t xml:space="preserve">6. </w:t>
      </w:r>
      <w:bookmarkEnd w:id="11"/>
      <w:bookmarkEnd w:id="12"/>
      <w:r w:rsidRPr="003D0D7D">
        <w:rPr>
          <w:rStyle w:val="Heading1Char1Char"/>
          <w:rFonts w:ascii="Times New Roman" w:hAnsi="Times New Roman"/>
          <w:b/>
          <w:color w:val="000000"/>
          <w:sz w:val="26"/>
          <w:lang w:val="pt-BR"/>
        </w:rPr>
        <w:t>Bố cục của luận án</w:t>
      </w:r>
      <w:bookmarkEnd w:id="13"/>
    </w:p>
    <w:p w:rsidR="003D0D7D" w:rsidRPr="003D0D7D" w:rsidRDefault="003D0D7D" w:rsidP="009D0A04">
      <w:pPr>
        <w:spacing w:before="60" w:line="276" w:lineRule="auto"/>
        <w:ind w:firstLine="567"/>
        <w:jc w:val="both"/>
        <w:rPr>
          <w:color w:val="000000"/>
          <w:sz w:val="26"/>
          <w:szCs w:val="26"/>
          <w:lang w:val="vi-VN"/>
        </w:rPr>
      </w:pPr>
      <w:r w:rsidRPr="003D0D7D">
        <w:rPr>
          <w:color w:val="000000"/>
          <w:sz w:val="26"/>
          <w:szCs w:val="26"/>
          <w:lang w:val="vi-VN"/>
        </w:rPr>
        <w:t xml:space="preserve">Chương 1: Tổng quan </w:t>
      </w:r>
      <w:r w:rsidRPr="003D0D7D">
        <w:rPr>
          <w:color w:val="000000"/>
          <w:sz w:val="26"/>
          <w:szCs w:val="26"/>
          <w:lang w:val="pt-BR"/>
        </w:rPr>
        <w:t xml:space="preserve">vấn đề </w:t>
      </w:r>
      <w:r w:rsidRPr="003D0D7D">
        <w:rPr>
          <w:color w:val="000000"/>
          <w:sz w:val="26"/>
          <w:szCs w:val="26"/>
          <w:lang w:val="vi-VN"/>
        </w:rPr>
        <w:t>nghiên cứu</w:t>
      </w:r>
    </w:p>
    <w:p w:rsidR="003D0D7D" w:rsidRPr="003D0D7D" w:rsidRDefault="003D0D7D" w:rsidP="009D0A04">
      <w:pPr>
        <w:spacing w:before="60" w:line="276" w:lineRule="auto"/>
        <w:ind w:firstLine="567"/>
        <w:jc w:val="both"/>
        <w:rPr>
          <w:color w:val="000000"/>
          <w:sz w:val="26"/>
          <w:szCs w:val="26"/>
          <w:lang w:val="vi-VN"/>
        </w:rPr>
      </w:pPr>
      <w:r w:rsidRPr="003D0D7D">
        <w:rPr>
          <w:color w:val="000000"/>
          <w:sz w:val="26"/>
          <w:szCs w:val="26"/>
          <w:lang w:val="vi-VN"/>
        </w:rPr>
        <w:t>Chương 2: Đối tượng, phạm vi, nội dung và phương pháp nghiên cứu</w:t>
      </w:r>
    </w:p>
    <w:p w:rsidR="003D0D7D" w:rsidRPr="003D0D7D" w:rsidRDefault="003D0D7D" w:rsidP="009D0A04">
      <w:pPr>
        <w:spacing w:before="60" w:line="276" w:lineRule="auto"/>
        <w:ind w:firstLine="567"/>
        <w:jc w:val="both"/>
        <w:rPr>
          <w:color w:val="000000"/>
          <w:sz w:val="26"/>
          <w:szCs w:val="26"/>
          <w:lang w:val="vi-VN"/>
        </w:rPr>
      </w:pPr>
      <w:r w:rsidRPr="003D0D7D">
        <w:rPr>
          <w:color w:val="000000"/>
          <w:sz w:val="26"/>
          <w:szCs w:val="26"/>
          <w:lang w:val="vi-VN"/>
        </w:rPr>
        <w:t>Chương 3: Điều kiện tự nhiên, kinh tế xã hội và hiện trạng rừng tỉnh Quảng Trị</w:t>
      </w:r>
    </w:p>
    <w:p w:rsidR="009D0A04" w:rsidRPr="009D0A04" w:rsidRDefault="003D0D7D" w:rsidP="009D0A04">
      <w:pPr>
        <w:spacing w:before="60" w:line="276" w:lineRule="auto"/>
        <w:ind w:firstLine="567"/>
        <w:jc w:val="both"/>
        <w:rPr>
          <w:color w:val="000000"/>
          <w:sz w:val="26"/>
          <w:szCs w:val="26"/>
        </w:rPr>
      </w:pPr>
      <w:r w:rsidRPr="003D0D7D">
        <w:rPr>
          <w:color w:val="000000"/>
          <w:sz w:val="26"/>
          <w:szCs w:val="26"/>
          <w:lang w:val="vi-VN"/>
        </w:rPr>
        <w:t xml:space="preserve">Chương 4: Kết quả nghiên cứu </w:t>
      </w:r>
    </w:p>
    <w:tbl>
      <w:tblPr>
        <w:tblStyle w:val="TableGrid"/>
        <w:tblW w:w="0" w:type="auto"/>
        <w:jc w:val="right"/>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4"/>
      </w:tblGrid>
      <w:tr w:rsidR="009D0A04" w:rsidTr="009D0A04">
        <w:trPr>
          <w:jc w:val="right"/>
        </w:trPr>
        <w:tc>
          <w:tcPr>
            <w:tcW w:w="3084" w:type="dxa"/>
          </w:tcPr>
          <w:p w:rsidR="009D0A04" w:rsidRPr="003D0D7D" w:rsidRDefault="009D0A04" w:rsidP="009D0A04">
            <w:pPr>
              <w:pStyle w:val="BodyTextIndent2"/>
              <w:tabs>
                <w:tab w:val="center" w:pos="1980"/>
                <w:tab w:val="center" w:pos="6840"/>
              </w:tabs>
              <w:spacing w:before="60" w:line="288" w:lineRule="auto"/>
              <w:ind w:firstLine="0"/>
              <w:jc w:val="center"/>
              <w:rPr>
                <w:b/>
                <w:bCs/>
                <w:sz w:val="26"/>
                <w:szCs w:val="26"/>
                <w:lang w:val="vi-VN"/>
              </w:rPr>
            </w:pPr>
            <w:r w:rsidRPr="003D0D7D">
              <w:rPr>
                <w:b/>
                <w:bCs/>
                <w:sz w:val="26"/>
                <w:szCs w:val="26"/>
                <w:lang w:val="vi-VN"/>
              </w:rPr>
              <w:t>NGHIÊN CỨU SINH</w:t>
            </w:r>
          </w:p>
          <w:p w:rsidR="009D0A04" w:rsidRDefault="009D0A04" w:rsidP="009D0A04">
            <w:pPr>
              <w:pStyle w:val="BodyTextIndent2"/>
              <w:tabs>
                <w:tab w:val="center" w:pos="1980"/>
                <w:tab w:val="center" w:pos="6840"/>
              </w:tabs>
              <w:spacing w:before="60" w:line="288" w:lineRule="auto"/>
              <w:ind w:firstLine="0"/>
              <w:jc w:val="center"/>
              <w:rPr>
                <w:bCs/>
                <w:color w:val="FFFFFF"/>
                <w:sz w:val="26"/>
                <w:szCs w:val="26"/>
                <w:lang w:val="en-US"/>
              </w:rPr>
            </w:pPr>
            <w:r w:rsidRPr="003D0D7D">
              <w:rPr>
                <w:bCs/>
                <w:color w:val="FFFFFF"/>
                <w:sz w:val="26"/>
                <w:szCs w:val="26"/>
                <w:lang w:val="vi-VN"/>
              </w:rPr>
              <w:t>(Ký và ghi rõ họ tên)</w:t>
            </w:r>
            <w:r w:rsidRPr="003D0D7D">
              <w:rPr>
                <w:bCs/>
                <w:sz w:val="26"/>
                <w:szCs w:val="26"/>
                <w:lang w:val="vi-VN"/>
              </w:rPr>
              <w:tab/>
            </w:r>
            <w:r w:rsidRPr="003D0D7D">
              <w:rPr>
                <w:bCs/>
                <w:color w:val="FFFFFF"/>
                <w:sz w:val="26"/>
                <w:szCs w:val="26"/>
                <w:lang w:val="vi-VN"/>
              </w:rPr>
              <w:t>(Ký và ghi rõ họ tên)</w:t>
            </w:r>
          </w:p>
          <w:p w:rsidR="009D0A04" w:rsidRPr="009D0A04" w:rsidRDefault="009D0A04" w:rsidP="009D0A04">
            <w:pPr>
              <w:pStyle w:val="BodyTextIndent2"/>
              <w:tabs>
                <w:tab w:val="center" w:pos="1980"/>
                <w:tab w:val="center" w:pos="6840"/>
              </w:tabs>
              <w:spacing w:before="60" w:line="288" w:lineRule="auto"/>
              <w:ind w:firstLine="0"/>
              <w:jc w:val="center"/>
              <w:rPr>
                <w:bCs/>
                <w:color w:val="FFFFFF"/>
                <w:sz w:val="16"/>
                <w:szCs w:val="26"/>
                <w:lang w:val="en-US"/>
              </w:rPr>
            </w:pPr>
            <w:r>
              <w:rPr>
                <w:bCs/>
                <w:color w:val="FFFFFF"/>
                <w:sz w:val="16"/>
                <w:szCs w:val="26"/>
                <w:lang w:val="en-US"/>
              </w:rPr>
              <w:t>\</w:t>
            </w:r>
          </w:p>
          <w:p w:rsidR="009D0A04" w:rsidRPr="009D0A04" w:rsidRDefault="009D0A04" w:rsidP="009D0A04">
            <w:pPr>
              <w:pStyle w:val="BodyTextIndent2"/>
              <w:tabs>
                <w:tab w:val="center" w:pos="1980"/>
                <w:tab w:val="center" w:pos="6840"/>
              </w:tabs>
              <w:spacing w:before="60" w:line="288" w:lineRule="auto"/>
              <w:ind w:firstLine="0"/>
              <w:jc w:val="center"/>
              <w:rPr>
                <w:b/>
                <w:bCs/>
                <w:sz w:val="26"/>
                <w:szCs w:val="26"/>
                <w:lang w:val="en-US"/>
              </w:rPr>
            </w:pPr>
            <w:r w:rsidRPr="009D0A04">
              <w:rPr>
                <w:b/>
                <w:bCs/>
                <w:sz w:val="26"/>
                <w:szCs w:val="26"/>
                <w:lang w:val="en-US"/>
              </w:rPr>
              <w:t>Võ Văn Hưng</w:t>
            </w:r>
          </w:p>
        </w:tc>
      </w:tr>
    </w:tbl>
    <w:p w:rsidR="009D0A04" w:rsidRPr="009D0A04" w:rsidRDefault="009D0A04" w:rsidP="007254B2">
      <w:pPr>
        <w:pStyle w:val="BodyTextIndent2"/>
        <w:tabs>
          <w:tab w:val="center" w:pos="1980"/>
          <w:tab w:val="center" w:pos="6840"/>
        </w:tabs>
        <w:spacing w:before="60" w:line="288" w:lineRule="auto"/>
        <w:ind w:firstLine="0"/>
        <w:rPr>
          <w:b/>
          <w:bCs/>
          <w:sz w:val="26"/>
          <w:szCs w:val="26"/>
          <w:lang w:val="en-US"/>
        </w:rPr>
      </w:pPr>
    </w:p>
    <w:sectPr w:rsidR="009D0A04" w:rsidRPr="009D0A04" w:rsidSect="00724DDB">
      <w:footerReference w:type="default" r:id="rId8"/>
      <w:pgSz w:w="11907" w:h="16840" w:code="9"/>
      <w:pgMar w:top="993"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239" w:rsidRDefault="00300239" w:rsidP="003D0D7D">
      <w:r>
        <w:separator/>
      </w:r>
    </w:p>
  </w:endnote>
  <w:endnote w:type="continuationSeparator" w:id="0">
    <w:p w:rsidR="00300239" w:rsidRDefault="00300239" w:rsidP="003D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19759"/>
      <w:docPartObj>
        <w:docPartGallery w:val="Page Numbers (Bottom of Page)"/>
        <w:docPartUnique/>
      </w:docPartObj>
    </w:sdtPr>
    <w:sdtEndPr/>
    <w:sdtContent>
      <w:p w:rsidR="00406D40" w:rsidRDefault="004A10B8">
        <w:pPr>
          <w:pStyle w:val="Footer"/>
          <w:jc w:val="center"/>
        </w:pPr>
        <w:r>
          <w:fldChar w:fldCharType="begin"/>
        </w:r>
        <w:r w:rsidR="00406D40">
          <w:instrText xml:space="preserve"> PAGE   \* MERGEFORMAT </w:instrText>
        </w:r>
        <w:r>
          <w:fldChar w:fldCharType="separate"/>
        </w:r>
        <w:r w:rsidR="0009328E">
          <w:rPr>
            <w:noProof/>
          </w:rPr>
          <w:t>2</w:t>
        </w:r>
        <w:r>
          <w:rPr>
            <w:noProof/>
          </w:rPr>
          <w:fldChar w:fldCharType="end"/>
        </w:r>
      </w:p>
    </w:sdtContent>
  </w:sdt>
  <w:p w:rsidR="00406D40" w:rsidRDefault="00406D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239" w:rsidRDefault="00300239" w:rsidP="003D0D7D">
      <w:r>
        <w:separator/>
      </w:r>
    </w:p>
  </w:footnote>
  <w:footnote w:type="continuationSeparator" w:id="0">
    <w:p w:rsidR="00300239" w:rsidRDefault="00300239" w:rsidP="003D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04779"/>
    <w:rsid w:val="0009328E"/>
    <w:rsid w:val="002141F1"/>
    <w:rsid w:val="002A37DE"/>
    <w:rsid w:val="00300239"/>
    <w:rsid w:val="003D0D7D"/>
    <w:rsid w:val="00406D40"/>
    <w:rsid w:val="00426220"/>
    <w:rsid w:val="004A10B8"/>
    <w:rsid w:val="005F1763"/>
    <w:rsid w:val="006239FA"/>
    <w:rsid w:val="00632758"/>
    <w:rsid w:val="00724DDB"/>
    <w:rsid w:val="007254B2"/>
    <w:rsid w:val="007502EC"/>
    <w:rsid w:val="00817926"/>
    <w:rsid w:val="008C5FF0"/>
    <w:rsid w:val="009D0A04"/>
    <w:rsid w:val="00B058A5"/>
    <w:rsid w:val="00D04779"/>
    <w:rsid w:val="00E14D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88"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779"/>
    <w:pPr>
      <w:spacing w:line="240" w:lineRule="auto"/>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D0D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D04779"/>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04779"/>
    <w:rPr>
      <w:rFonts w:ascii="Cambria" w:eastAsia="Times New Roman" w:hAnsi="Cambria" w:cs="Times New Roman"/>
      <w:b/>
      <w:bCs/>
      <w:i/>
      <w:iCs/>
      <w:sz w:val="28"/>
      <w:szCs w:val="28"/>
    </w:rPr>
  </w:style>
  <w:style w:type="paragraph" w:styleId="BodyTextIndent2">
    <w:name w:val="Body Text Indent 2"/>
    <w:basedOn w:val="Normal"/>
    <w:link w:val="BodyTextIndent2Char"/>
    <w:rsid w:val="00D04779"/>
    <w:pPr>
      <w:spacing w:line="360" w:lineRule="auto"/>
      <w:ind w:firstLine="720"/>
      <w:jc w:val="both"/>
    </w:pPr>
    <w:rPr>
      <w:sz w:val="28"/>
      <w:szCs w:val="28"/>
      <w:lang w:val="pt-BR"/>
    </w:rPr>
  </w:style>
  <w:style w:type="character" w:customStyle="1" w:styleId="BodyTextIndent2Char">
    <w:name w:val="Body Text Indent 2 Char"/>
    <w:basedOn w:val="DefaultParagraphFont"/>
    <w:link w:val="BodyTextIndent2"/>
    <w:rsid w:val="00D04779"/>
    <w:rPr>
      <w:rFonts w:ascii="Times New Roman" w:eastAsia="Times New Roman" w:hAnsi="Times New Roman" w:cs="Times New Roman"/>
      <w:sz w:val="28"/>
      <w:szCs w:val="28"/>
      <w:lang w:val="pt-BR"/>
    </w:rPr>
  </w:style>
  <w:style w:type="paragraph" w:styleId="Title">
    <w:name w:val="Title"/>
    <w:basedOn w:val="Normal"/>
    <w:link w:val="TitleChar"/>
    <w:qFormat/>
    <w:rsid w:val="00D04779"/>
    <w:pPr>
      <w:spacing w:line="312" w:lineRule="auto"/>
      <w:ind w:firstLine="720"/>
      <w:jc w:val="center"/>
    </w:pPr>
    <w:rPr>
      <w:rFonts w:ascii="Arial" w:hAnsi="Arial" w:cs="Arial"/>
      <w:b/>
      <w:bCs/>
      <w:spacing w:val="-10"/>
      <w:sz w:val="28"/>
      <w:szCs w:val="28"/>
    </w:rPr>
  </w:style>
  <w:style w:type="character" w:customStyle="1" w:styleId="TitleChar">
    <w:name w:val="Title Char"/>
    <w:basedOn w:val="DefaultParagraphFont"/>
    <w:link w:val="Title"/>
    <w:rsid w:val="00D04779"/>
    <w:rPr>
      <w:rFonts w:ascii="Arial" w:eastAsia="Times New Roman" w:hAnsi="Arial" w:cs="Arial"/>
      <w:b/>
      <w:bCs/>
      <w:spacing w:val="-10"/>
      <w:sz w:val="28"/>
      <w:szCs w:val="28"/>
    </w:rPr>
  </w:style>
  <w:style w:type="paragraph" w:customStyle="1" w:styleId="1">
    <w:name w:val="1"/>
    <w:basedOn w:val="Normal"/>
    <w:link w:val="1Char"/>
    <w:autoRedefine/>
    <w:uiPriority w:val="99"/>
    <w:qFormat/>
    <w:rsid w:val="00D04779"/>
    <w:pPr>
      <w:tabs>
        <w:tab w:val="left" w:pos="0"/>
      </w:tabs>
      <w:spacing w:line="360" w:lineRule="exact"/>
      <w:jc w:val="center"/>
    </w:pPr>
    <w:rPr>
      <w:rFonts w:eastAsia="MS Mincho"/>
      <w:b/>
      <w:bCs/>
      <w:sz w:val="28"/>
      <w:szCs w:val="28"/>
    </w:rPr>
  </w:style>
  <w:style w:type="character" w:customStyle="1" w:styleId="1Char">
    <w:name w:val="1 Char"/>
    <w:link w:val="1"/>
    <w:uiPriority w:val="99"/>
    <w:locked/>
    <w:rsid w:val="00D04779"/>
    <w:rPr>
      <w:rFonts w:ascii="Times New Roman" w:eastAsia="MS Mincho" w:hAnsi="Times New Roman" w:cs="Times New Roman"/>
      <w:b/>
      <w:bCs/>
      <w:sz w:val="28"/>
      <w:szCs w:val="28"/>
    </w:rPr>
  </w:style>
  <w:style w:type="paragraph" w:customStyle="1" w:styleId="03D">
    <w:name w:val="03D"/>
    <w:basedOn w:val="ListParagraph"/>
    <w:qFormat/>
    <w:rsid w:val="00D04779"/>
    <w:pPr>
      <w:autoSpaceDE w:val="0"/>
      <w:autoSpaceDN w:val="0"/>
      <w:adjustRightInd w:val="0"/>
      <w:spacing w:before="120" w:after="120" w:line="288" w:lineRule="auto"/>
      <w:ind w:left="0"/>
      <w:contextualSpacing w:val="0"/>
      <w:jc w:val="both"/>
    </w:pPr>
    <w:rPr>
      <w:b/>
      <w:bCs/>
      <w:sz w:val="26"/>
      <w:szCs w:val="26"/>
      <w:lang w:val="vi-VN"/>
    </w:rPr>
  </w:style>
  <w:style w:type="paragraph" w:customStyle="1" w:styleId="heading4">
    <w:name w:val="heading4"/>
    <w:basedOn w:val="Normal"/>
    <w:rsid w:val="00D04779"/>
    <w:pPr>
      <w:spacing w:line="288" w:lineRule="auto"/>
      <w:ind w:firstLine="720"/>
      <w:jc w:val="both"/>
    </w:pPr>
    <w:rPr>
      <w:b/>
      <w:bCs/>
      <w:i/>
      <w:iCs/>
      <w:sz w:val="28"/>
      <w:szCs w:val="28"/>
    </w:rPr>
  </w:style>
  <w:style w:type="paragraph" w:styleId="ListParagraph">
    <w:name w:val="List Paragraph"/>
    <w:basedOn w:val="Normal"/>
    <w:uiPriority w:val="34"/>
    <w:qFormat/>
    <w:rsid w:val="00D04779"/>
    <w:pPr>
      <w:ind w:left="720"/>
      <w:contextualSpacing/>
    </w:pPr>
  </w:style>
  <w:style w:type="paragraph" w:customStyle="1" w:styleId="02D">
    <w:name w:val="02D"/>
    <w:basedOn w:val="Heading1"/>
    <w:qFormat/>
    <w:rsid w:val="003D0D7D"/>
    <w:pPr>
      <w:keepLines w:val="0"/>
      <w:spacing w:before="120" w:after="120" w:line="288" w:lineRule="auto"/>
      <w:jc w:val="both"/>
    </w:pPr>
    <w:rPr>
      <w:rFonts w:ascii="Times New Roman" w:eastAsia="Times New Roman" w:hAnsi="Times New Roman" w:cs="Times New Roman"/>
      <w:color w:val="auto"/>
      <w:kern w:val="32"/>
      <w:sz w:val="26"/>
      <w:szCs w:val="26"/>
      <w:lang w:val="vi-VN"/>
    </w:rPr>
  </w:style>
  <w:style w:type="character" w:customStyle="1" w:styleId="Heading1Char1Char">
    <w:name w:val="Heading 1 Char1 Char"/>
    <w:aliases w:val="Heading 1 Char Char Char Char"/>
    <w:uiPriority w:val="99"/>
    <w:rsid w:val="003D0D7D"/>
    <w:rPr>
      <w:rFonts w:ascii="Arial" w:hAnsi="Arial"/>
      <w:b/>
      <w:kern w:val="36"/>
      <w:sz w:val="24"/>
      <w:lang w:val="en-US" w:eastAsia="en-US"/>
    </w:rPr>
  </w:style>
  <w:style w:type="character" w:customStyle="1" w:styleId="Heading1Char">
    <w:name w:val="Heading 1 Char"/>
    <w:basedOn w:val="DefaultParagraphFont"/>
    <w:link w:val="Heading1"/>
    <w:uiPriority w:val="9"/>
    <w:rsid w:val="003D0D7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3D0D7D"/>
    <w:pPr>
      <w:tabs>
        <w:tab w:val="center" w:pos="4680"/>
        <w:tab w:val="right" w:pos="9360"/>
      </w:tabs>
    </w:pPr>
  </w:style>
  <w:style w:type="character" w:customStyle="1" w:styleId="HeaderChar">
    <w:name w:val="Header Char"/>
    <w:basedOn w:val="DefaultParagraphFont"/>
    <w:link w:val="Header"/>
    <w:uiPriority w:val="99"/>
    <w:semiHidden/>
    <w:rsid w:val="003D0D7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D0D7D"/>
    <w:pPr>
      <w:tabs>
        <w:tab w:val="center" w:pos="4680"/>
        <w:tab w:val="right" w:pos="9360"/>
      </w:tabs>
    </w:pPr>
  </w:style>
  <w:style w:type="character" w:customStyle="1" w:styleId="FooterChar">
    <w:name w:val="Footer Char"/>
    <w:basedOn w:val="DefaultParagraphFont"/>
    <w:link w:val="Footer"/>
    <w:uiPriority w:val="99"/>
    <w:rsid w:val="003D0D7D"/>
    <w:rPr>
      <w:rFonts w:ascii="Times New Roman" w:eastAsia="Times New Roman" w:hAnsi="Times New Roman" w:cs="Times New Roman"/>
      <w:sz w:val="24"/>
      <w:szCs w:val="24"/>
    </w:rPr>
  </w:style>
  <w:style w:type="table" w:styleId="TableGrid">
    <w:name w:val="Table Grid"/>
    <w:basedOn w:val="TableNormal"/>
    <w:uiPriority w:val="59"/>
    <w:rsid w:val="009D0A04"/>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88"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779"/>
    <w:pPr>
      <w:spacing w:line="240" w:lineRule="auto"/>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D0D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D04779"/>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04779"/>
    <w:rPr>
      <w:rFonts w:ascii="Cambria" w:eastAsia="Times New Roman" w:hAnsi="Cambria" w:cs="Times New Roman"/>
      <w:b/>
      <w:bCs/>
      <w:i/>
      <w:iCs/>
      <w:sz w:val="28"/>
      <w:szCs w:val="28"/>
    </w:rPr>
  </w:style>
  <w:style w:type="paragraph" w:styleId="BodyTextIndent2">
    <w:name w:val="Body Text Indent 2"/>
    <w:basedOn w:val="Normal"/>
    <w:link w:val="BodyTextIndent2Char"/>
    <w:rsid w:val="00D04779"/>
    <w:pPr>
      <w:spacing w:line="360" w:lineRule="auto"/>
      <w:ind w:firstLine="720"/>
      <w:jc w:val="both"/>
    </w:pPr>
    <w:rPr>
      <w:sz w:val="28"/>
      <w:szCs w:val="28"/>
      <w:lang w:val="pt-BR"/>
    </w:rPr>
  </w:style>
  <w:style w:type="character" w:customStyle="1" w:styleId="BodyTextIndent2Char">
    <w:name w:val="Body Text Indent 2 Char"/>
    <w:basedOn w:val="DefaultParagraphFont"/>
    <w:link w:val="BodyTextIndent2"/>
    <w:rsid w:val="00D04779"/>
    <w:rPr>
      <w:rFonts w:ascii="Times New Roman" w:eastAsia="Times New Roman" w:hAnsi="Times New Roman" w:cs="Times New Roman"/>
      <w:sz w:val="28"/>
      <w:szCs w:val="28"/>
      <w:lang w:val="pt-BR"/>
    </w:rPr>
  </w:style>
  <w:style w:type="paragraph" w:styleId="Title">
    <w:name w:val="Title"/>
    <w:basedOn w:val="Normal"/>
    <w:link w:val="TitleChar"/>
    <w:qFormat/>
    <w:rsid w:val="00D04779"/>
    <w:pPr>
      <w:spacing w:line="312" w:lineRule="auto"/>
      <w:ind w:firstLine="720"/>
      <w:jc w:val="center"/>
    </w:pPr>
    <w:rPr>
      <w:rFonts w:ascii="Arial" w:hAnsi="Arial" w:cs="Arial"/>
      <w:b/>
      <w:bCs/>
      <w:spacing w:val="-10"/>
      <w:sz w:val="28"/>
      <w:szCs w:val="28"/>
    </w:rPr>
  </w:style>
  <w:style w:type="character" w:customStyle="1" w:styleId="TitleChar">
    <w:name w:val="Title Char"/>
    <w:basedOn w:val="DefaultParagraphFont"/>
    <w:link w:val="Title"/>
    <w:rsid w:val="00D04779"/>
    <w:rPr>
      <w:rFonts w:ascii="Arial" w:eastAsia="Times New Roman" w:hAnsi="Arial" w:cs="Arial"/>
      <w:b/>
      <w:bCs/>
      <w:spacing w:val="-10"/>
      <w:sz w:val="28"/>
      <w:szCs w:val="28"/>
    </w:rPr>
  </w:style>
  <w:style w:type="paragraph" w:customStyle="1" w:styleId="1">
    <w:name w:val="1"/>
    <w:basedOn w:val="Normal"/>
    <w:link w:val="1Char"/>
    <w:autoRedefine/>
    <w:uiPriority w:val="99"/>
    <w:qFormat/>
    <w:rsid w:val="00D04779"/>
    <w:pPr>
      <w:tabs>
        <w:tab w:val="left" w:pos="0"/>
      </w:tabs>
      <w:spacing w:line="360" w:lineRule="exact"/>
      <w:jc w:val="center"/>
    </w:pPr>
    <w:rPr>
      <w:rFonts w:eastAsia="MS Mincho"/>
      <w:b/>
      <w:bCs/>
      <w:sz w:val="28"/>
      <w:szCs w:val="28"/>
    </w:rPr>
  </w:style>
  <w:style w:type="character" w:customStyle="1" w:styleId="1Char">
    <w:name w:val="1 Char"/>
    <w:link w:val="1"/>
    <w:uiPriority w:val="99"/>
    <w:locked/>
    <w:rsid w:val="00D04779"/>
    <w:rPr>
      <w:rFonts w:ascii="Times New Roman" w:eastAsia="MS Mincho" w:hAnsi="Times New Roman" w:cs="Times New Roman"/>
      <w:b/>
      <w:bCs/>
      <w:sz w:val="28"/>
      <w:szCs w:val="28"/>
    </w:rPr>
  </w:style>
  <w:style w:type="paragraph" w:customStyle="1" w:styleId="03D">
    <w:name w:val="03D"/>
    <w:basedOn w:val="ListParagraph"/>
    <w:qFormat/>
    <w:rsid w:val="00D04779"/>
    <w:pPr>
      <w:autoSpaceDE w:val="0"/>
      <w:autoSpaceDN w:val="0"/>
      <w:adjustRightInd w:val="0"/>
      <w:spacing w:before="120" w:after="120" w:line="288" w:lineRule="auto"/>
      <w:ind w:left="0"/>
      <w:contextualSpacing w:val="0"/>
      <w:jc w:val="both"/>
    </w:pPr>
    <w:rPr>
      <w:b/>
      <w:bCs/>
      <w:sz w:val="26"/>
      <w:szCs w:val="26"/>
      <w:lang w:val="vi-VN"/>
    </w:rPr>
  </w:style>
  <w:style w:type="paragraph" w:customStyle="1" w:styleId="heading4">
    <w:name w:val="heading4"/>
    <w:basedOn w:val="Normal"/>
    <w:rsid w:val="00D04779"/>
    <w:pPr>
      <w:spacing w:line="288" w:lineRule="auto"/>
      <w:ind w:firstLine="720"/>
      <w:jc w:val="both"/>
    </w:pPr>
    <w:rPr>
      <w:b/>
      <w:bCs/>
      <w:i/>
      <w:iCs/>
      <w:sz w:val="28"/>
      <w:szCs w:val="28"/>
    </w:rPr>
  </w:style>
  <w:style w:type="paragraph" w:styleId="ListParagraph">
    <w:name w:val="List Paragraph"/>
    <w:basedOn w:val="Normal"/>
    <w:uiPriority w:val="34"/>
    <w:qFormat/>
    <w:rsid w:val="00D04779"/>
    <w:pPr>
      <w:ind w:left="720"/>
      <w:contextualSpacing/>
    </w:pPr>
  </w:style>
  <w:style w:type="paragraph" w:customStyle="1" w:styleId="02D">
    <w:name w:val="02D"/>
    <w:basedOn w:val="Heading1"/>
    <w:qFormat/>
    <w:rsid w:val="003D0D7D"/>
    <w:pPr>
      <w:keepLines w:val="0"/>
      <w:spacing w:before="120" w:after="120" w:line="288" w:lineRule="auto"/>
      <w:jc w:val="both"/>
    </w:pPr>
    <w:rPr>
      <w:rFonts w:ascii="Times New Roman" w:eastAsia="Times New Roman" w:hAnsi="Times New Roman" w:cs="Times New Roman"/>
      <w:color w:val="auto"/>
      <w:kern w:val="32"/>
      <w:sz w:val="26"/>
      <w:szCs w:val="26"/>
      <w:lang w:val="vi-VN"/>
    </w:rPr>
  </w:style>
  <w:style w:type="character" w:customStyle="1" w:styleId="Heading1Char1Char">
    <w:name w:val="Heading 1 Char1 Char"/>
    <w:aliases w:val="Heading 1 Char Char Char Char"/>
    <w:uiPriority w:val="99"/>
    <w:rsid w:val="003D0D7D"/>
    <w:rPr>
      <w:rFonts w:ascii="Arial" w:hAnsi="Arial"/>
      <w:b/>
      <w:kern w:val="36"/>
      <w:sz w:val="24"/>
      <w:lang w:val="en-US" w:eastAsia="en-US"/>
    </w:rPr>
  </w:style>
  <w:style w:type="character" w:customStyle="1" w:styleId="Heading1Char">
    <w:name w:val="Heading 1 Char"/>
    <w:basedOn w:val="DefaultParagraphFont"/>
    <w:link w:val="Heading1"/>
    <w:uiPriority w:val="9"/>
    <w:rsid w:val="003D0D7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3D0D7D"/>
    <w:pPr>
      <w:tabs>
        <w:tab w:val="center" w:pos="4680"/>
        <w:tab w:val="right" w:pos="9360"/>
      </w:tabs>
    </w:pPr>
  </w:style>
  <w:style w:type="character" w:customStyle="1" w:styleId="HeaderChar">
    <w:name w:val="Header Char"/>
    <w:basedOn w:val="DefaultParagraphFont"/>
    <w:link w:val="Header"/>
    <w:uiPriority w:val="99"/>
    <w:semiHidden/>
    <w:rsid w:val="003D0D7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D0D7D"/>
    <w:pPr>
      <w:tabs>
        <w:tab w:val="center" w:pos="4680"/>
        <w:tab w:val="right" w:pos="9360"/>
      </w:tabs>
    </w:pPr>
  </w:style>
  <w:style w:type="character" w:customStyle="1" w:styleId="FooterChar">
    <w:name w:val="Footer Char"/>
    <w:basedOn w:val="DefaultParagraphFont"/>
    <w:link w:val="Footer"/>
    <w:uiPriority w:val="99"/>
    <w:rsid w:val="003D0D7D"/>
    <w:rPr>
      <w:rFonts w:ascii="Times New Roman" w:eastAsia="Times New Roman" w:hAnsi="Times New Roman" w:cs="Times New Roman"/>
      <w:sz w:val="24"/>
      <w:szCs w:val="24"/>
    </w:rPr>
  </w:style>
  <w:style w:type="table" w:styleId="TableGrid">
    <w:name w:val="Table Grid"/>
    <w:basedOn w:val="TableNormal"/>
    <w:uiPriority w:val="59"/>
    <w:rsid w:val="009D0A04"/>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52D3ADB6-9FE8-4EE9-A2E6-ACA50DF6E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1381</Words>
  <Characters>7874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dc:creator>
  <cp:lastModifiedBy>USER</cp:lastModifiedBy>
  <cp:revision>8</cp:revision>
  <dcterms:created xsi:type="dcterms:W3CDTF">2018-05-22T00:35:00Z</dcterms:created>
  <dcterms:modified xsi:type="dcterms:W3CDTF">2018-07-25T01:23:00Z</dcterms:modified>
</cp:coreProperties>
</file>